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8EC1" w14:textId="77777777" w:rsidR="002A6800" w:rsidRDefault="002A6800">
      <w:pPr>
        <w:pBdr>
          <w:top w:val="nil"/>
          <w:left w:val="nil"/>
          <w:bottom w:val="nil"/>
          <w:right w:val="nil"/>
          <w:between w:val="nil"/>
        </w:pBdr>
        <w:spacing w:line="276" w:lineRule="auto"/>
        <w:rPr>
          <w:b/>
          <w:color w:val="000000"/>
          <w:sz w:val="24"/>
          <w:szCs w:val="24"/>
        </w:rPr>
      </w:pPr>
      <w:bookmarkStart w:id="0" w:name="_gjdgxs" w:colFirst="0" w:colLast="0"/>
      <w:bookmarkEnd w:id="0"/>
    </w:p>
    <w:tbl>
      <w:tblPr>
        <w:tblStyle w:val="5"/>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0D71B0" w:rsidRPr="00184D2A" w14:paraId="31F61D08" w14:textId="77777777" w:rsidTr="009D293B">
        <w:trPr>
          <w:trHeight w:val="1584"/>
        </w:trPr>
        <w:tc>
          <w:tcPr>
            <w:tcW w:w="9356" w:type="dxa"/>
          </w:tcPr>
          <w:p w14:paraId="7E4E03FF" w14:textId="77777777" w:rsidR="00AB0207" w:rsidRPr="00AB0207" w:rsidRDefault="00AB0207" w:rsidP="00EC20D1">
            <w:pPr>
              <w:ind w:left="-108" w:right="-108"/>
              <w:jc w:val="center"/>
              <w:rPr>
                <w:rFonts w:asciiTheme="minorHAnsi" w:hAnsiTheme="minorHAnsi"/>
                <w:b/>
                <w:sz w:val="32"/>
                <w:szCs w:val="32"/>
              </w:rPr>
            </w:pPr>
            <w:r w:rsidRPr="00AB0207">
              <w:rPr>
                <w:rFonts w:asciiTheme="minorHAnsi" w:hAnsiTheme="minorHAnsi"/>
                <w:b/>
                <w:sz w:val="32"/>
                <w:szCs w:val="32"/>
              </w:rPr>
              <w:t>Agrarian Conscious Movement at the Village Level</w:t>
            </w:r>
          </w:p>
          <w:p w14:paraId="5561F3E9" w14:textId="11FC3B2F" w:rsidR="000D71B0" w:rsidRPr="00D81EEA" w:rsidRDefault="00AB0207" w:rsidP="00AB0207">
            <w:pPr>
              <w:ind w:left="-108" w:right="-108"/>
              <w:jc w:val="center"/>
              <w:rPr>
                <w:rFonts w:asciiTheme="minorHAnsi" w:hAnsiTheme="minorHAnsi"/>
                <w:b/>
                <w:sz w:val="32"/>
                <w:szCs w:val="32"/>
              </w:rPr>
            </w:pPr>
            <w:r w:rsidRPr="00AB0207">
              <w:rPr>
                <w:rFonts w:asciiTheme="minorHAnsi" w:hAnsiTheme="minorHAnsi"/>
                <w:b/>
                <w:sz w:val="32"/>
                <w:szCs w:val="32"/>
              </w:rPr>
              <w:t>For the Realization of Community Welfare</w:t>
            </w:r>
            <w:r w:rsidR="003A4F4F" w:rsidRPr="00D81EEA">
              <w:rPr>
                <w:rFonts w:asciiTheme="minorHAnsi" w:hAnsiTheme="minorHAnsi"/>
                <w:b/>
                <w:sz w:val="32"/>
                <w:szCs w:val="32"/>
              </w:rPr>
              <w:cr/>
            </w:r>
          </w:p>
          <w:p w14:paraId="63335607" w14:textId="77777777" w:rsidR="00BA6F33" w:rsidRPr="00BA6F33" w:rsidRDefault="00BA6F33" w:rsidP="00E72AF2">
            <w:pPr>
              <w:ind w:left="-108" w:right="-108"/>
              <w:jc w:val="center"/>
              <w:rPr>
                <w:rFonts w:ascii="Cambria" w:eastAsia="Cambria" w:hAnsi="Cambria" w:cs="Cambria"/>
                <w:b/>
                <w:lang w:val="en-ID"/>
              </w:rPr>
            </w:pPr>
            <w:proofErr w:type="spellStart"/>
            <w:r w:rsidRPr="00BA6F33">
              <w:rPr>
                <w:rFonts w:ascii="Cambria" w:eastAsia="Cambria" w:hAnsi="Cambria" w:cs="Cambria"/>
                <w:b/>
                <w:lang w:val="en-ID"/>
              </w:rPr>
              <w:t>Aristiono</w:t>
            </w:r>
            <w:proofErr w:type="spellEnd"/>
            <w:r w:rsidRPr="00BA6F33">
              <w:rPr>
                <w:rFonts w:ascii="Cambria" w:eastAsia="Cambria" w:hAnsi="Cambria" w:cs="Cambria"/>
                <w:b/>
                <w:lang w:val="en-ID"/>
              </w:rPr>
              <w:t xml:space="preserve"> Nugroho</w:t>
            </w:r>
          </w:p>
          <w:p w14:paraId="3AC72A19" w14:textId="325DE9D8" w:rsidR="00BA6F33" w:rsidRDefault="00BA6F33" w:rsidP="009D293B">
            <w:pPr>
              <w:ind w:left="-108" w:right="-108"/>
              <w:jc w:val="center"/>
              <w:rPr>
                <w:rFonts w:asciiTheme="minorHAnsi" w:hAnsiTheme="minorHAnsi"/>
                <w:color w:val="000000"/>
                <w:lang w:val="en-ID"/>
              </w:rPr>
            </w:pPr>
            <w:proofErr w:type="spellStart"/>
            <w:r w:rsidRPr="00BA6F33">
              <w:rPr>
                <w:rFonts w:asciiTheme="minorHAnsi" w:hAnsiTheme="minorHAnsi"/>
                <w:color w:val="000000"/>
                <w:lang w:val="en-ID"/>
              </w:rPr>
              <w:t>Sekolah</w:t>
            </w:r>
            <w:proofErr w:type="spellEnd"/>
            <w:r w:rsidRPr="00BA6F33">
              <w:rPr>
                <w:rFonts w:asciiTheme="minorHAnsi" w:hAnsiTheme="minorHAnsi"/>
                <w:color w:val="000000"/>
                <w:lang w:val="en-ID"/>
              </w:rPr>
              <w:t xml:space="preserve"> Tinggi </w:t>
            </w:r>
            <w:proofErr w:type="spellStart"/>
            <w:r w:rsidRPr="00BA6F33">
              <w:rPr>
                <w:rFonts w:asciiTheme="minorHAnsi" w:hAnsiTheme="minorHAnsi"/>
                <w:color w:val="000000"/>
                <w:lang w:val="en-ID"/>
              </w:rPr>
              <w:t>Pertanahan</w:t>
            </w:r>
            <w:proofErr w:type="spellEnd"/>
            <w:r w:rsidRPr="00BA6F33">
              <w:rPr>
                <w:rFonts w:asciiTheme="minorHAnsi" w:hAnsiTheme="minorHAnsi"/>
                <w:color w:val="000000"/>
                <w:lang w:val="en-ID"/>
              </w:rPr>
              <w:t xml:space="preserve"> Nasional</w:t>
            </w:r>
            <w:r>
              <w:rPr>
                <w:rFonts w:asciiTheme="minorHAnsi" w:hAnsiTheme="minorHAnsi"/>
                <w:color w:val="000000"/>
                <w:lang w:val="en-ID"/>
              </w:rPr>
              <w:t xml:space="preserve"> </w:t>
            </w:r>
            <w:r w:rsidRPr="00BA6F33">
              <w:rPr>
                <w:rFonts w:asciiTheme="minorHAnsi" w:hAnsiTheme="minorHAnsi"/>
                <w:color w:val="000000"/>
                <w:lang w:val="en-ID"/>
              </w:rPr>
              <w:t xml:space="preserve">Yogyakarta, Indonesia </w:t>
            </w:r>
          </w:p>
          <w:p w14:paraId="3AC851C7" w14:textId="3DD4443D" w:rsidR="000D71B0" w:rsidRPr="00BB48CE" w:rsidRDefault="000D71B0" w:rsidP="009D293B">
            <w:pPr>
              <w:ind w:left="-108" w:right="-108"/>
              <w:jc w:val="center"/>
              <w:rPr>
                <w:sz w:val="16"/>
                <w:szCs w:val="16"/>
                <w:vertAlign w:val="superscript"/>
                <w:lang w:val="en-ID"/>
              </w:rPr>
            </w:pPr>
            <w:r w:rsidRPr="00F24302">
              <w:rPr>
                <w:color w:val="000000"/>
                <w:lang w:val="en-ID"/>
              </w:rPr>
              <w:t>Email</w:t>
            </w:r>
            <w:r w:rsidRPr="00D023F1">
              <w:rPr>
                <w:color w:val="000000" w:themeColor="text1"/>
                <w:lang w:val="en-ID"/>
              </w:rPr>
              <w:t xml:space="preserve">: </w:t>
            </w:r>
            <w:hyperlink r:id="rId8" w:history="1">
              <w:r w:rsidR="00BA6F33" w:rsidRPr="000A0555">
                <w:rPr>
                  <w:rStyle w:val="Hyperlink"/>
                </w:rPr>
                <w:t>aristionorahima@stpn.ac.id</w:t>
              </w:r>
            </w:hyperlink>
          </w:p>
        </w:tc>
      </w:tr>
    </w:tbl>
    <w:p w14:paraId="49C4784C" w14:textId="77777777" w:rsidR="000D71B0" w:rsidRPr="00F24302" w:rsidRDefault="000D71B0" w:rsidP="000D71B0">
      <w:pPr>
        <w:ind w:left="-108" w:right="-91"/>
        <w:rPr>
          <w:sz w:val="4"/>
          <w:szCs w:val="4"/>
          <w:lang w:val="en-ID"/>
        </w:rPr>
      </w:pPr>
    </w:p>
    <w:tbl>
      <w:tblPr>
        <w:tblStyle w:val="4"/>
        <w:tblW w:w="9622" w:type="dxa"/>
        <w:tblInd w:w="-108" w:type="dxa"/>
        <w:tblBorders>
          <w:top w:val="single" w:sz="18" w:space="0" w:color="000000"/>
          <w:left w:val="nil"/>
          <w:bottom w:val="single" w:sz="18" w:space="0" w:color="000000"/>
          <w:right w:val="nil"/>
          <w:insideH w:val="nil"/>
          <w:insideV w:val="nil"/>
        </w:tblBorders>
        <w:tblLayout w:type="fixed"/>
        <w:tblLook w:val="0400" w:firstRow="0" w:lastRow="0" w:firstColumn="0" w:lastColumn="0" w:noHBand="0" w:noVBand="1"/>
      </w:tblPr>
      <w:tblGrid>
        <w:gridCol w:w="2376"/>
        <w:gridCol w:w="7246"/>
      </w:tblGrid>
      <w:tr w:rsidR="000D71B0" w14:paraId="2C4740A5" w14:textId="77777777" w:rsidTr="009D293B">
        <w:tc>
          <w:tcPr>
            <w:tcW w:w="2376" w:type="dxa"/>
          </w:tcPr>
          <w:p w14:paraId="1147E4E3" w14:textId="77777777" w:rsidR="000D71B0" w:rsidRPr="000D71B0" w:rsidRDefault="000D71B0" w:rsidP="009D293B">
            <w:pPr>
              <w:rPr>
                <w:iCs/>
                <w:sz w:val="24"/>
                <w:szCs w:val="24"/>
              </w:rPr>
            </w:pPr>
            <w:r w:rsidRPr="000D71B0">
              <w:rPr>
                <w:b/>
                <w:iCs/>
                <w:sz w:val="24"/>
                <w:szCs w:val="24"/>
              </w:rPr>
              <w:t>Keywords</w:t>
            </w:r>
          </w:p>
        </w:tc>
        <w:tc>
          <w:tcPr>
            <w:tcW w:w="7246" w:type="dxa"/>
          </w:tcPr>
          <w:p w14:paraId="0E2493D0" w14:textId="77777777" w:rsidR="000D71B0" w:rsidRDefault="000D71B0" w:rsidP="009D293B">
            <w:pPr>
              <w:rPr>
                <w:sz w:val="24"/>
                <w:szCs w:val="24"/>
              </w:rPr>
            </w:pPr>
            <w:r>
              <w:rPr>
                <w:b/>
                <w:sz w:val="24"/>
                <w:szCs w:val="24"/>
              </w:rPr>
              <w:t>Abstract</w:t>
            </w:r>
          </w:p>
        </w:tc>
      </w:tr>
      <w:tr w:rsidR="000D71B0" w14:paraId="7CFD5FD6" w14:textId="77777777" w:rsidTr="009D293B">
        <w:tc>
          <w:tcPr>
            <w:tcW w:w="2376" w:type="dxa"/>
          </w:tcPr>
          <w:p w14:paraId="58C270D1" w14:textId="5F448675" w:rsidR="002B2A37" w:rsidRPr="002B2A37" w:rsidRDefault="002B2A37" w:rsidP="002B2A37">
            <w:pPr>
              <w:rPr>
                <w:rFonts w:asciiTheme="minorHAnsi" w:hAnsiTheme="minorHAnsi" w:cstheme="majorHAnsi"/>
                <w:iCs/>
              </w:rPr>
            </w:pPr>
            <w:r w:rsidRPr="002B2A37">
              <w:rPr>
                <w:rFonts w:asciiTheme="minorHAnsi" w:hAnsiTheme="minorHAnsi" w:cstheme="majorHAnsi"/>
                <w:iCs/>
              </w:rPr>
              <w:t>Agrarian Reform</w:t>
            </w:r>
            <w:r>
              <w:rPr>
                <w:rFonts w:asciiTheme="minorHAnsi" w:hAnsiTheme="minorHAnsi" w:cstheme="majorHAnsi"/>
                <w:iCs/>
              </w:rPr>
              <w:t>;</w:t>
            </w:r>
          </w:p>
          <w:p w14:paraId="366EED00" w14:textId="62E7137D" w:rsidR="002B2A37" w:rsidRPr="002B2A37" w:rsidRDefault="002B2A37" w:rsidP="002B2A37">
            <w:pPr>
              <w:rPr>
                <w:rFonts w:asciiTheme="minorHAnsi" w:hAnsiTheme="minorHAnsi" w:cstheme="majorHAnsi"/>
                <w:iCs/>
              </w:rPr>
            </w:pPr>
            <w:r w:rsidRPr="002B2A37">
              <w:rPr>
                <w:rFonts w:asciiTheme="minorHAnsi" w:hAnsiTheme="minorHAnsi" w:cstheme="majorHAnsi"/>
                <w:iCs/>
              </w:rPr>
              <w:t>Grassroots Activism</w:t>
            </w:r>
            <w:r>
              <w:rPr>
                <w:rFonts w:asciiTheme="minorHAnsi" w:hAnsiTheme="minorHAnsi" w:cstheme="majorHAnsi"/>
                <w:iCs/>
              </w:rPr>
              <w:t>;</w:t>
            </w:r>
          </w:p>
          <w:p w14:paraId="4487C89E" w14:textId="55E38C35" w:rsidR="000D71B0" w:rsidRPr="00D81EEA" w:rsidRDefault="002B2A37" w:rsidP="002B2A37">
            <w:pPr>
              <w:rPr>
                <w:rFonts w:asciiTheme="minorHAnsi" w:hAnsiTheme="minorHAnsi" w:cstheme="majorHAnsi"/>
                <w:iCs/>
              </w:rPr>
            </w:pPr>
            <w:r w:rsidRPr="002B2A37">
              <w:rPr>
                <w:rFonts w:asciiTheme="minorHAnsi" w:hAnsiTheme="minorHAnsi" w:cstheme="majorHAnsi"/>
                <w:iCs/>
              </w:rPr>
              <w:t>Rural Development</w:t>
            </w:r>
            <w:r>
              <w:rPr>
                <w:rFonts w:asciiTheme="minorHAnsi" w:hAnsiTheme="minorHAnsi" w:cstheme="majorHAnsi"/>
                <w:iCs/>
              </w:rPr>
              <w:t>.</w:t>
            </w:r>
          </w:p>
        </w:tc>
        <w:tc>
          <w:tcPr>
            <w:tcW w:w="7246" w:type="dxa"/>
          </w:tcPr>
          <w:p w14:paraId="7E88DD75" w14:textId="381267E1" w:rsidR="00BA6F33" w:rsidRDefault="00AB0207" w:rsidP="009D293B">
            <w:pPr>
              <w:widowControl w:val="0"/>
              <w:pBdr>
                <w:top w:val="nil"/>
                <w:left w:val="nil"/>
                <w:bottom w:val="nil"/>
                <w:right w:val="nil"/>
                <w:between w:val="nil"/>
              </w:pBdr>
              <w:jc w:val="both"/>
              <w:rPr>
                <w:rFonts w:asciiTheme="minorHAnsi" w:hAnsiTheme="minorHAnsi" w:cstheme="majorHAnsi"/>
              </w:rPr>
            </w:pPr>
            <w:proofErr w:type="spellStart"/>
            <w:r w:rsidRPr="00BA6F33">
              <w:rPr>
                <w:rFonts w:asciiTheme="minorHAnsi" w:hAnsiTheme="minorHAnsi" w:cstheme="majorHAnsi"/>
              </w:rPr>
              <w:t>Pucung</w:t>
            </w:r>
            <w:proofErr w:type="spellEnd"/>
            <w:r w:rsidRPr="00BA6F33">
              <w:rPr>
                <w:rFonts w:asciiTheme="minorHAnsi" w:hAnsiTheme="minorHAnsi" w:cstheme="majorHAnsi"/>
              </w:rPr>
              <w:t xml:space="preserve"> Village, </w:t>
            </w:r>
            <w:proofErr w:type="spellStart"/>
            <w:r w:rsidRPr="00BA6F33">
              <w:rPr>
                <w:rFonts w:asciiTheme="minorHAnsi" w:hAnsiTheme="minorHAnsi" w:cstheme="majorHAnsi"/>
              </w:rPr>
              <w:t>Girisubo</w:t>
            </w:r>
            <w:proofErr w:type="spellEnd"/>
            <w:r w:rsidRPr="00BA6F33">
              <w:rPr>
                <w:rFonts w:asciiTheme="minorHAnsi" w:hAnsiTheme="minorHAnsi" w:cstheme="majorHAnsi"/>
              </w:rPr>
              <w:t xml:space="preserve"> District, </w:t>
            </w:r>
            <w:proofErr w:type="spellStart"/>
            <w:r w:rsidRPr="00BA6F33">
              <w:rPr>
                <w:rFonts w:asciiTheme="minorHAnsi" w:hAnsiTheme="minorHAnsi" w:cstheme="majorHAnsi"/>
              </w:rPr>
              <w:t>Gunungkidul</w:t>
            </w:r>
            <w:proofErr w:type="spellEnd"/>
            <w:r w:rsidRPr="00BA6F33">
              <w:rPr>
                <w:rFonts w:asciiTheme="minorHAnsi" w:hAnsiTheme="minorHAnsi" w:cstheme="majorHAnsi"/>
              </w:rPr>
              <w:t xml:space="preserve"> Regency conducts an Agrarian Awareness Movement </w:t>
            </w:r>
            <w:r w:rsidR="00C81591">
              <w:rPr>
                <w:rFonts w:asciiTheme="minorHAnsi" w:hAnsiTheme="minorHAnsi" w:cstheme="majorHAnsi"/>
              </w:rPr>
              <w:t xml:space="preserve">to </w:t>
            </w:r>
            <w:proofErr w:type="spellStart"/>
            <w:r w:rsidR="008A7E9F">
              <w:rPr>
                <w:rFonts w:asciiTheme="minorHAnsi" w:hAnsiTheme="minorHAnsi" w:cstheme="majorHAnsi"/>
              </w:rPr>
              <w:t>realise</w:t>
            </w:r>
            <w:proofErr w:type="spellEnd"/>
            <w:r w:rsidRPr="00BA6F33">
              <w:rPr>
                <w:rFonts w:asciiTheme="minorHAnsi" w:hAnsiTheme="minorHAnsi" w:cstheme="majorHAnsi"/>
              </w:rPr>
              <w:t xml:space="preserve"> community welfare. This phenomenon is interesting to study using qualitative research methods accompanied by a rationalistic approach. The number of informants was 15, purposively selected. The data consists of</w:t>
            </w:r>
            <w:r w:rsidR="008A7E9F">
              <w:rPr>
                <w:rFonts w:asciiTheme="minorHAnsi" w:hAnsiTheme="minorHAnsi" w:cstheme="majorHAnsi"/>
              </w:rPr>
              <w:t xml:space="preserve"> (1) Primary data obtained from interviews with informants and </w:t>
            </w:r>
            <w:r w:rsidR="00C81591">
              <w:rPr>
                <w:rFonts w:asciiTheme="minorHAnsi" w:hAnsiTheme="minorHAnsi" w:cstheme="majorHAnsi"/>
              </w:rPr>
              <w:t>(2) Secondary data</w:t>
            </w:r>
            <w:r w:rsidRPr="00BA6F33">
              <w:rPr>
                <w:rFonts w:asciiTheme="minorHAnsi" w:hAnsiTheme="minorHAnsi" w:cstheme="majorHAnsi"/>
              </w:rPr>
              <w:t xml:space="preserve"> in the form of population data of </w:t>
            </w:r>
            <w:proofErr w:type="spellStart"/>
            <w:r w:rsidRPr="00BA6F33">
              <w:rPr>
                <w:rFonts w:asciiTheme="minorHAnsi" w:hAnsiTheme="minorHAnsi" w:cstheme="majorHAnsi"/>
              </w:rPr>
              <w:t>Pucung</w:t>
            </w:r>
            <w:proofErr w:type="spellEnd"/>
            <w:r w:rsidRPr="00BA6F33">
              <w:rPr>
                <w:rFonts w:asciiTheme="minorHAnsi" w:hAnsiTheme="minorHAnsi" w:cstheme="majorHAnsi"/>
              </w:rPr>
              <w:t xml:space="preserve"> Village. Meanwhile, data analysis is carried out </w:t>
            </w:r>
            <w:r w:rsidR="00C81591">
              <w:rPr>
                <w:rFonts w:asciiTheme="minorHAnsi" w:hAnsiTheme="minorHAnsi" w:cstheme="majorHAnsi"/>
              </w:rPr>
              <w:t>using qualitative analysis techniques</w:t>
            </w:r>
            <w:r w:rsidRPr="00BA6F33">
              <w:rPr>
                <w:rFonts w:asciiTheme="minorHAnsi" w:hAnsiTheme="minorHAnsi" w:cstheme="majorHAnsi"/>
              </w:rPr>
              <w:t xml:space="preserve">. The results showed that the Agrarian Awareness Movement at the village level, especially in </w:t>
            </w:r>
            <w:proofErr w:type="spellStart"/>
            <w:r w:rsidRPr="00BA6F33">
              <w:rPr>
                <w:rFonts w:asciiTheme="minorHAnsi" w:hAnsiTheme="minorHAnsi" w:cstheme="majorHAnsi"/>
              </w:rPr>
              <w:t>Pucung</w:t>
            </w:r>
            <w:proofErr w:type="spellEnd"/>
            <w:r w:rsidRPr="00BA6F33">
              <w:rPr>
                <w:rFonts w:asciiTheme="minorHAnsi" w:hAnsiTheme="minorHAnsi" w:cstheme="majorHAnsi"/>
              </w:rPr>
              <w:t xml:space="preserve"> Village, was intended to improve community welfare, which was </w:t>
            </w:r>
            <w:proofErr w:type="spellStart"/>
            <w:r w:rsidR="00C81591">
              <w:rPr>
                <w:rFonts w:asciiTheme="minorHAnsi" w:hAnsiTheme="minorHAnsi" w:cstheme="majorHAnsi"/>
              </w:rPr>
              <w:t>characterised</w:t>
            </w:r>
            <w:proofErr w:type="spellEnd"/>
            <w:r w:rsidRPr="00BA6F33">
              <w:rPr>
                <w:rFonts w:asciiTheme="minorHAnsi" w:hAnsiTheme="minorHAnsi" w:cstheme="majorHAnsi"/>
              </w:rPr>
              <w:t xml:space="preserve"> by welfare in economic, psychological, social, and cultural aspects. The movement has (1) main foundations, (2) urgency or important role, (3) importance and authority, (4) main concern, (5) </w:t>
            </w:r>
            <w:proofErr w:type="spellStart"/>
            <w:r w:rsidR="00C70881">
              <w:rPr>
                <w:rFonts w:asciiTheme="minorHAnsi" w:hAnsiTheme="minorHAnsi" w:cstheme="majorHAnsi"/>
              </w:rPr>
              <w:t>behavioural</w:t>
            </w:r>
            <w:proofErr w:type="spellEnd"/>
            <w:r w:rsidRPr="00BA6F33">
              <w:rPr>
                <w:rFonts w:asciiTheme="minorHAnsi" w:hAnsiTheme="minorHAnsi" w:cstheme="majorHAnsi"/>
              </w:rPr>
              <w:t xml:space="preserve"> dynamics, (6) preferences and expectations, (7) objective and subjective awareness, (8) social and cultural norms, and (9) individual and collective meanings</w:t>
            </w:r>
            <w:r w:rsidR="00BA6F33" w:rsidRPr="00BA6F33">
              <w:rPr>
                <w:rFonts w:asciiTheme="minorHAnsi" w:hAnsiTheme="minorHAnsi" w:cstheme="majorHAnsi"/>
              </w:rPr>
              <w:t>.</w:t>
            </w:r>
          </w:p>
          <w:p w14:paraId="2710DB33" w14:textId="1CCDF157" w:rsidR="000D71B0" w:rsidRDefault="000D71B0" w:rsidP="009D293B">
            <w:pPr>
              <w:widowControl w:val="0"/>
              <w:pBdr>
                <w:top w:val="nil"/>
                <w:left w:val="nil"/>
                <w:bottom w:val="nil"/>
                <w:right w:val="nil"/>
                <w:between w:val="nil"/>
              </w:pBdr>
              <w:jc w:val="both"/>
              <w:rPr>
                <w:color w:val="000000"/>
              </w:rPr>
            </w:pPr>
            <w:r>
              <w:rPr>
                <w:noProof/>
              </w:rPr>
              <w:drawing>
                <wp:anchor distT="0" distB="0" distL="0" distR="0" simplePos="0" relativeHeight="251662336" behindDoc="1" locked="0" layoutInCell="1" hidden="0" allowOverlap="1" wp14:anchorId="3AE45F38" wp14:editId="6625CAB2">
                  <wp:simplePos x="0" y="0"/>
                  <wp:positionH relativeFrom="column">
                    <wp:posOffset>-57782</wp:posOffset>
                  </wp:positionH>
                  <wp:positionV relativeFrom="paragraph">
                    <wp:posOffset>153670</wp:posOffset>
                  </wp:positionV>
                  <wp:extent cx="838200" cy="295275"/>
                  <wp:effectExtent l="0" t="0" r="0" b="0"/>
                  <wp:wrapNone/>
                  <wp:docPr id="1094493582" name="Picture 1094493582"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14:paraId="4CB5F04B" w14:textId="61033E77" w:rsidR="000D71B0" w:rsidRDefault="000D71B0" w:rsidP="009D293B">
            <w:pPr>
              <w:pBdr>
                <w:top w:val="nil"/>
                <w:left w:val="nil"/>
                <w:bottom w:val="nil"/>
                <w:right w:val="nil"/>
                <w:between w:val="nil"/>
              </w:pBdr>
              <w:ind w:left="1247" w:right="-94"/>
              <w:rPr>
                <w:color w:val="000000"/>
              </w:rPr>
            </w:pPr>
            <w:r>
              <w:rPr>
                <w:color w:val="000000"/>
              </w:rPr>
              <w:t>© 202</w:t>
            </w:r>
            <w:r w:rsidR="003A4F4F">
              <w:rPr>
                <w:color w:val="000000"/>
              </w:rPr>
              <w:t>4</w:t>
            </w:r>
            <w:r>
              <w:rPr>
                <w:color w:val="000000"/>
              </w:rPr>
              <w:t xml:space="preserve"> by the authors. Submitted </w:t>
            </w:r>
          </w:p>
          <w:p w14:paraId="7AD052FF" w14:textId="780D6447" w:rsidR="000D71B0" w:rsidRDefault="000D71B0" w:rsidP="009D293B">
            <w:pPr>
              <w:pBdr>
                <w:top w:val="nil"/>
                <w:left w:val="nil"/>
                <w:bottom w:val="nil"/>
                <w:right w:val="nil"/>
                <w:between w:val="nil"/>
              </w:pBdr>
              <w:ind w:left="1247" w:right="48"/>
              <w:rPr>
                <w:color w:val="000000"/>
              </w:rPr>
            </w:pPr>
            <w:r>
              <w:rPr>
                <w:color w:val="000000"/>
              </w:rPr>
              <w:t>for possible </w:t>
            </w:r>
            <w:r w:rsidR="00BB48CE">
              <w:rPr>
                <w:color w:val="000000"/>
              </w:rPr>
              <w:t>open-access</w:t>
            </w:r>
            <w:r>
              <w:rPr>
                <w:color w:val="000000"/>
              </w:rPr>
              <w:t xml:space="preserve"> publication </w:t>
            </w:r>
          </w:p>
          <w:p w14:paraId="250CF41A" w14:textId="77777777" w:rsidR="000D71B0" w:rsidRDefault="000D71B0" w:rsidP="009D293B">
            <w:pPr>
              <w:pBdr>
                <w:top w:val="nil"/>
                <w:left w:val="nil"/>
                <w:bottom w:val="nil"/>
                <w:right w:val="nil"/>
                <w:between w:val="nil"/>
              </w:pBdr>
              <w:ind w:left="-57"/>
              <w:rPr>
                <w:color w:val="000000"/>
              </w:rPr>
            </w:pPr>
            <w:r>
              <w:rPr>
                <w:color w:val="000000"/>
              </w:rPr>
              <w:t>under the terms and conditions of the Creative Commons Attribution (CC BY SA) license (</w:t>
            </w:r>
            <w:hyperlink r:id="rId10">
              <w:r>
                <w:rPr>
                  <w:color w:val="0000FF"/>
                  <w:u w:val="single"/>
                </w:rPr>
                <w:t>https://creativecommons.org/licenses/by-sa/4.0/</w:t>
              </w:r>
            </w:hyperlink>
            <w:r>
              <w:rPr>
                <w:color w:val="000000"/>
              </w:rPr>
              <w:t>).</w:t>
            </w:r>
          </w:p>
        </w:tc>
      </w:tr>
    </w:tbl>
    <w:p w14:paraId="70A5A732" w14:textId="77777777" w:rsidR="002A6800" w:rsidRDefault="002A6800">
      <w:pPr>
        <w:tabs>
          <w:tab w:val="left" w:pos="3890"/>
        </w:tabs>
        <w:spacing w:after="200"/>
        <w:ind w:left="428"/>
        <w:rPr>
          <w:b/>
          <w:color w:val="000000"/>
        </w:rPr>
      </w:pPr>
    </w:p>
    <w:p w14:paraId="1E0C1F07" w14:textId="77777777" w:rsidR="002A6800" w:rsidRDefault="00000000">
      <w:pPr>
        <w:numPr>
          <w:ilvl w:val="0"/>
          <w:numId w:val="1"/>
        </w:numPr>
        <w:ind w:left="284" w:hanging="284"/>
        <w:rPr>
          <w:b/>
          <w:color w:val="000000"/>
        </w:rPr>
      </w:pPr>
      <w:r>
        <w:rPr>
          <w:b/>
          <w:color w:val="000000"/>
          <w:sz w:val="24"/>
          <w:szCs w:val="24"/>
        </w:rPr>
        <w:t>Introduction</w:t>
      </w:r>
    </w:p>
    <w:p w14:paraId="263B8C3A" w14:textId="58A45705" w:rsidR="00AB0207" w:rsidRDefault="00AB0207" w:rsidP="008A57F8">
      <w:pPr>
        <w:ind w:firstLine="567"/>
        <w:jc w:val="both"/>
        <w:rPr>
          <w:rFonts w:asciiTheme="minorHAnsi" w:hAnsiTheme="minorHAnsi" w:cstheme="majorBidi"/>
        </w:rPr>
      </w:pPr>
      <w:r w:rsidRPr="00BA6F33">
        <w:rPr>
          <w:rFonts w:asciiTheme="minorHAnsi" w:hAnsiTheme="minorHAnsi" w:cstheme="majorBidi"/>
        </w:rPr>
        <w:t xml:space="preserve">The Agrarian Awareness Movement is a social movement that aims to increase public awareness of </w:t>
      </w:r>
      <w:r w:rsidR="00C70881">
        <w:rPr>
          <w:rFonts w:asciiTheme="minorHAnsi" w:hAnsiTheme="minorHAnsi" w:cstheme="majorBidi"/>
        </w:rPr>
        <w:t>agricultural</w:t>
      </w:r>
      <w:r w:rsidRPr="00BA6F33">
        <w:rPr>
          <w:rFonts w:asciiTheme="minorHAnsi" w:hAnsiTheme="minorHAnsi" w:cstheme="majorBidi"/>
        </w:rPr>
        <w:t xml:space="preserve"> and land issues. At the village level, this movement manifests </w:t>
      </w:r>
      <w:r w:rsidR="00C70881">
        <w:rPr>
          <w:rFonts w:asciiTheme="minorHAnsi" w:hAnsiTheme="minorHAnsi" w:cstheme="majorBidi"/>
        </w:rPr>
        <w:t>through</w:t>
      </w:r>
      <w:r w:rsidRPr="00BA6F33">
        <w:rPr>
          <w:rFonts w:asciiTheme="minorHAnsi" w:hAnsiTheme="minorHAnsi" w:cstheme="majorBidi"/>
        </w:rPr>
        <w:t xml:space="preserve"> various village government efforts that </w:t>
      </w:r>
      <w:proofErr w:type="spellStart"/>
      <w:r w:rsidR="00C70881">
        <w:rPr>
          <w:rFonts w:asciiTheme="minorHAnsi" w:hAnsiTheme="minorHAnsi" w:cstheme="majorBidi"/>
        </w:rPr>
        <w:t>synergise</w:t>
      </w:r>
      <w:proofErr w:type="spellEnd"/>
      <w:r w:rsidRPr="00BA6F33">
        <w:rPr>
          <w:rFonts w:asciiTheme="minorHAnsi" w:hAnsiTheme="minorHAnsi" w:cstheme="majorBidi"/>
        </w:rPr>
        <w:t xml:space="preserve"> with rural communities</w:t>
      </w:r>
      <w:r w:rsidR="00C70881">
        <w:rPr>
          <w:rFonts w:asciiTheme="minorHAnsi" w:hAnsiTheme="minorHAnsi" w:cstheme="majorBidi"/>
        </w:rPr>
        <w:t xml:space="preserve"> to </w:t>
      </w:r>
      <w:proofErr w:type="spellStart"/>
      <w:r w:rsidR="00C70881">
        <w:rPr>
          <w:rFonts w:asciiTheme="minorHAnsi" w:hAnsiTheme="minorHAnsi" w:cstheme="majorBidi"/>
        </w:rPr>
        <w:t>realise</w:t>
      </w:r>
      <w:proofErr w:type="spellEnd"/>
      <w:r w:rsidRPr="00BA6F33">
        <w:rPr>
          <w:rFonts w:asciiTheme="minorHAnsi" w:hAnsiTheme="minorHAnsi" w:cstheme="majorBidi"/>
        </w:rPr>
        <w:t xml:space="preserve"> community welfare</w:t>
      </w:r>
      <w:r w:rsidR="008A7E9F">
        <w:rPr>
          <w:rFonts w:asciiTheme="minorHAnsi" w:hAnsiTheme="minorHAnsi" w:cstheme="majorBidi"/>
        </w:rPr>
        <w:t xml:space="preserve"> </w:t>
      </w:r>
      <w:r w:rsidR="008A7E9F">
        <w:rPr>
          <w:rFonts w:asciiTheme="minorHAnsi" w:hAnsiTheme="minorHAnsi" w:cstheme="majorBidi"/>
        </w:rPr>
        <w:fldChar w:fldCharType="begin" w:fldLock="1"/>
      </w:r>
      <w:r w:rsidR="008A7E9F">
        <w:rPr>
          <w:rFonts w:asciiTheme="minorHAnsi" w:hAnsiTheme="minorHAnsi" w:cstheme="majorBidi"/>
        </w:rPr>
        <w:instrText>ADDIN CSL_CITATION {"citationItems":[{"id":"ITEM-1","itemData":{"ISSN":"2549-0907","author":[{"dropping-particle":"","family":"Rejekiningsih","given":"Triana","non-dropping-particle":"","parse-names":false,"suffix":""}],"container-title":"Yustisia","id":"ITEM-1","issue":"2","issued":{"date-parts":[["2016"]]},"page":"298-325","title":"Asas fungsi sosial hak atas tanah pada negara hukum (suatu tinjauan dari teori, yuridis dan penerapannya di indonesia)","type":"article-journal","volume":"5"},"uris":["http://www.mendeley.com/documents/?uuid=a71ecf3f-7542-4b5d-880d-89964ffcf2c7"]}],"mendeley":{"formattedCitation":"(Rejekiningsih, 2016)","plainTextFormattedCitation":"(Rejekiningsih, 2016)","previouslyFormattedCitation":"(Rejekiningsih, 2016)"},"properties":{"noteIndex":0},"schema":"https://github.com/citation-style-language/schema/raw/master/csl-citation.json"}</w:instrText>
      </w:r>
      <w:r w:rsidR="008A7E9F">
        <w:rPr>
          <w:rFonts w:asciiTheme="minorHAnsi" w:hAnsiTheme="minorHAnsi" w:cstheme="majorBidi"/>
        </w:rPr>
        <w:fldChar w:fldCharType="separate"/>
      </w:r>
      <w:r w:rsidR="008A7E9F" w:rsidRPr="008A7E9F">
        <w:rPr>
          <w:rFonts w:asciiTheme="minorHAnsi" w:hAnsiTheme="minorHAnsi" w:cstheme="majorBidi"/>
          <w:noProof/>
        </w:rPr>
        <w:t>(Rejekiningsih, 2016)</w:t>
      </w:r>
      <w:r w:rsidR="008A7E9F">
        <w:rPr>
          <w:rFonts w:asciiTheme="minorHAnsi" w:hAnsiTheme="minorHAnsi" w:cstheme="majorBidi"/>
        </w:rPr>
        <w:fldChar w:fldCharType="end"/>
      </w:r>
      <w:r w:rsidRPr="00BA6F33">
        <w:rPr>
          <w:rFonts w:asciiTheme="minorHAnsi" w:hAnsiTheme="minorHAnsi" w:cstheme="majorBidi"/>
        </w:rPr>
        <w:t xml:space="preserve">. This situation occurred in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w:t>
      </w:r>
      <w:proofErr w:type="spellStart"/>
      <w:r w:rsidRPr="00BA6F33">
        <w:rPr>
          <w:rFonts w:asciiTheme="minorHAnsi" w:hAnsiTheme="minorHAnsi" w:cstheme="majorBidi"/>
        </w:rPr>
        <w:t>Girisubo</w:t>
      </w:r>
      <w:proofErr w:type="spellEnd"/>
      <w:r w:rsidRPr="00BA6F33">
        <w:rPr>
          <w:rFonts w:asciiTheme="minorHAnsi" w:hAnsiTheme="minorHAnsi" w:cstheme="majorBidi"/>
        </w:rPr>
        <w:t xml:space="preserve"> District, </w:t>
      </w:r>
      <w:proofErr w:type="spellStart"/>
      <w:r w:rsidRPr="00BA6F33">
        <w:rPr>
          <w:rFonts w:asciiTheme="minorHAnsi" w:hAnsiTheme="minorHAnsi" w:cstheme="majorBidi"/>
        </w:rPr>
        <w:t>Gunungkidul</w:t>
      </w:r>
      <w:proofErr w:type="spellEnd"/>
      <w:r w:rsidRPr="00BA6F33">
        <w:rPr>
          <w:rFonts w:asciiTheme="minorHAnsi" w:hAnsiTheme="minorHAnsi" w:cstheme="majorBidi"/>
        </w:rPr>
        <w:t xml:space="preserve"> Regency</w:t>
      </w:r>
      <w:r w:rsidR="009B6E3E">
        <w:rPr>
          <w:rFonts w:asciiTheme="minorHAnsi" w:hAnsiTheme="minorHAnsi" w:cstheme="majorBidi"/>
        </w:rPr>
        <w:t>,</w:t>
      </w:r>
      <w:r w:rsidRPr="00BA6F33">
        <w:rPr>
          <w:rFonts w:asciiTheme="minorHAnsi" w:hAnsiTheme="minorHAnsi" w:cstheme="majorBidi"/>
        </w:rPr>
        <w:t xml:space="preserve"> when the community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carried out the Agrarian Awareness Movement </w:t>
      </w:r>
      <w:r w:rsidR="00DE5119">
        <w:rPr>
          <w:rFonts w:asciiTheme="minorHAnsi" w:hAnsiTheme="minorHAnsi" w:cstheme="majorBidi"/>
        </w:rPr>
        <w:t xml:space="preserve">to </w:t>
      </w:r>
      <w:proofErr w:type="spellStart"/>
      <w:r w:rsidR="00DE5119">
        <w:rPr>
          <w:rFonts w:asciiTheme="minorHAnsi" w:hAnsiTheme="minorHAnsi" w:cstheme="majorBidi"/>
        </w:rPr>
        <w:t>realise</w:t>
      </w:r>
      <w:proofErr w:type="spellEnd"/>
      <w:r w:rsidRPr="00BA6F33">
        <w:rPr>
          <w:rFonts w:asciiTheme="minorHAnsi" w:hAnsiTheme="minorHAnsi" w:cstheme="majorBidi"/>
        </w:rPr>
        <w:t xml:space="preserve"> community welfare.</w:t>
      </w:r>
    </w:p>
    <w:p w14:paraId="557F4E1B" w14:textId="6EC8D6CD" w:rsidR="00AB0207" w:rsidRDefault="00D5391E" w:rsidP="008A57F8">
      <w:pPr>
        <w:ind w:firstLine="567"/>
        <w:jc w:val="both"/>
        <w:rPr>
          <w:rFonts w:asciiTheme="minorHAnsi" w:hAnsiTheme="minorHAnsi" w:cstheme="majorBidi"/>
        </w:rPr>
      </w:pPr>
      <w:r>
        <w:rPr>
          <w:rFonts w:asciiTheme="minorHAnsi" w:hAnsiTheme="minorHAnsi" w:cstheme="majorBidi"/>
        </w:rPr>
        <w:fldChar w:fldCharType="begin" w:fldLock="1"/>
      </w:r>
      <w:r w:rsidR="008A7E9F">
        <w:rPr>
          <w:rFonts w:asciiTheme="minorHAnsi" w:hAnsiTheme="minorHAnsi" w:cstheme="majorBidi"/>
        </w:rPr>
        <w:instrText>ADDIN CSL_CITATION {"citationItems":[{"id":"ITEM-1","itemData":{"DOI":"10.58631/injurity.v2i4.64","ISSN":"2963-4113","author":[{"dropping-particle":"","family":"Nugroho","given":"Aristiono","non-dropping-particle":"","parse-names":false,"suffix":""}],"container-title":"Interdiciplinary Journal and Hummanity (INJURITY)","id":"ITEM-1","issue":"4","issued":{"date-parts":[["2023"]]},"page":"332-343","title":"Community business action plan based on regional potential in the framework of agrarian reform","type":"article-journal","volume":"2"},"uris":["http://www.mendeley.com/documents/?uuid=71a12655-b5dc-4ff4-bd40-67e84e745b2d"]}],"mendeley":{"formattedCitation":"(Nugroho, 2023c)","plainTextFormattedCitation":"(Nugroho, 2023c)","previouslyFormattedCitation":"(Nugroho, 2023c)"},"properties":{"noteIndex":0},"schema":"https://github.com/citation-style-language/schema/raw/master/csl-citation.json"}</w:instrText>
      </w:r>
      <w:r>
        <w:rPr>
          <w:rFonts w:asciiTheme="minorHAnsi" w:hAnsiTheme="minorHAnsi" w:cstheme="majorBidi"/>
        </w:rPr>
        <w:fldChar w:fldCharType="separate"/>
      </w:r>
      <w:r w:rsidR="008A7E9F" w:rsidRPr="008A7E9F">
        <w:rPr>
          <w:rFonts w:asciiTheme="minorHAnsi" w:hAnsiTheme="minorHAnsi" w:cstheme="majorBidi"/>
          <w:noProof/>
        </w:rPr>
        <w:t>(Nugroho, 2023c)</w:t>
      </w:r>
      <w:r>
        <w:rPr>
          <w:rFonts w:asciiTheme="minorHAnsi" w:hAnsiTheme="minorHAnsi" w:cstheme="majorBidi"/>
        </w:rPr>
        <w:fldChar w:fldCharType="end"/>
      </w:r>
      <w:r w:rsidR="00AB0207" w:rsidRPr="00BA6F33">
        <w:rPr>
          <w:rFonts w:asciiTheme="minorHAnsi" w:hAnsiTheme="minorHAnsi" w:cstheme="majorBidi"/>
        </w:rPr>
        <w:t xml:space="preserve"> explained that the form of community welfare consists of First, being able to meet the needs of themselves and their families, which is </w:t>
      </w:r>
      <w:proofErr w:type="spellStart"/>
      <w:r w:rsidR="00DE5119">
        <w:rPr>
          <w:rFonts w:asciiTheme="minorHAnsi" w:hAnsiTheme="minorHAnsi" w:cstheme="majorBidi"/>
        </w:rPr>
        <w:t>characterised</w:t>
      </w:r>
      <w:proofErr w:type="spellEnd"/>
      <w:r w:rsidR="00AB0207" w:rsidRPr="00BA6F33">
        <w:rPr>
          <w:rFonts w:asciiTheme="minorHAnsi" w:hAnsiTheme="minorHAnsi" w:cstheme="majorBidi"/>
        </w:rPr>
        <w:t xml:space="preserve"> by adequate income; Second, being able to be calm and not stressed in dealing with the dynamics of life; Third, it can interact with each other harmoniously; Fourth, able and opportunity, to express attitudes, </w:t>
      </w:r>
      <w:proofErr w:type="spellStart"/>
      <w:r w:rsidR="00DE5119">
        <w:rPr>
          <w:rFonts w:asciiTheme="minorHAnsi" w:hAnsiTheme="minorHAnsi" w:cstheme="majorBidi"/>
        </w:rPr>
        <w:t>behaviour</w:t>
      </w:r>
      <w:proofErr w:type="spellEnd"/>
      <w:r w:rsidR="00AB0207" w:rsidRPr="00BA6F33">
        <w:rPr>
          <w:rFonts w:asciiTheme="minorHAnsi" w:hAnsiTheme="minorHAnsi" w:cstheme="majorBidi"/>
        </w:rPr>
        <w:t xml:space="preserve"> patterns, and knowledge possessed in the form of traditions, customs, and art.</w:t>
      </w:r>
    </w:p>
    <w:p w14:paraId="0FE45520" w14:textId="3DF9A295" w:rsidR="00AB0207" w:rsidRDefault="00AB0207" w:rsidP="008A57F8">
      <w:pPr>
        <w:ind w:firstLine="567"/>
        <w:jc w:val="both"/>
        <w:rPr>
          <w:rFonts w:asciiTheme="minorHAnsi" w:hAnsiTheme="minorHAnsi" w:cstheme="majorBidi"/>
        </w:rPr>
      </w:pPr>
      <w:r w:rsidRPr="00BA6F33">
        <w:rPr>
          <w:rFonts w:asciiTheme="minorHAnsi" w:hAnsiTheme="minorHAnsi" w:cstheme="majorBidi"/>
        </w:rPr>
        <w:t>Meanwhile, Social Development (2011: 10) explains that the core values attached to the social welfare service approach include (1) Recognition and respect for the potential of society to develop and change</w:t>
      </w:r>
      <w:r w:rsidR="00DE5119">
        <w:rPr>
          <w:rFonts w:asciiTheme="minorHAnsi" w:hAnsiTheme="minorHAnsi" w:cstheme="majorBidi"/>
        </w:rPr>
        <w:t>,</w:t>
      </w:r>
      <w:r w:rsidRPr="00BA6F33">
        <w:rPr>
          <w:rFonts w:asciiTheme="minorHAnsi" w:hAnsiTheme="minorHAnsi" w:cstheme="majorBidi"/>
        </w:rPr>
        <w:t xml:space="preserve"> (2) Recognition of the right of all persons to participate in development and make their own decisions, and to be responsible for their own lives; (3) Commitment to facilitate social processes </w:t>
      </w:r>
      <w:r w:rsidR="00DE5119">
        <w:rPr>
          <w:rFonts w:asciiTheme="minorHAnsi" w:hAnsiTheme="minorHAnsi" w:cstheme="majorBidi"/>
        </w:rPr>
        <w:t>to</w:t>
      </w:r>
      <w:r w:rsidRPr="00BA6F33">
        <w:rPr>
          <w:rFonts w:asciiTheme="minorHAnsi" w:hAnsiTheme="minorHAnsi" w:cstheme="majorBidi"/>
        </w:rPr>
        <w:t xml:space="preserve"> build effective and healthy </w:t>
      </w:r>
      <w:r w:rsidRPr="00BA6F33">
        <w:rPr>
          <w:rFonts w:asciiTheme="minorHAnsi" w:hAnsiTheme="minorHAnsi" w:cstheme="majorBidi"/>
        </w:rPr>
        <w:lastRenderedPageBreak/>
        <w:t xml:space="preserve">relationships in </w:t>
      </w:r>
      <w:proofErr w:type="spellStart"/>
      <w:r w:rsidR="00DE5119">
        <w:rPr>
          <w:rFonts w:asciiTheme="minorHAnsi" w:hAnsiTheme="minorHAnsi" w:cstheme="majorBidi"/>
        </w:rPr>
        <w:t>organisational</w:t>
      </w:r>
      <w:proofErr w:type="spellEnd"/>
      <w:r w:rsidRPr="00BA6F33">
        <w:rPr>
          <w:rFonts w:asciiTheme="minorHAnsi" w:hAnsiTheme="minorHAnsi" w:cstheme="majorBidi"/>
        </w:rPr>
        <w:t xml:space="preserve"> and community clusters; (4) There is a shared responsibility in the implementation of integrated social welfare services</w:t>
      </w:r>
      <w:r w:rsidR="008A7E9F">
        <w:rPr>
          <w:rFonts w:asciiTheme="minorHAnsi" w:hAnsiTheme="minorHAnsi" w:cstheme="majorBidi"/>
        </w:rPr>
        <w:t xml:space="preserve"> </w:t>
      </w:r>
      <w:r w:rsidR="008A7E9F">
        <w:rPr>
          <w:rFonts w:asciiTheme="minorHAnsi" w:hAnsiTheme="minorHAnsi" w:cstheme="majorBidi"/>
        </w:rPr>
        <w:fldChar w:fldCharType="begin" w:fldLock="1"/>
      </w:r>
      <w:r w:rsidR="008A7E9F">
        <w:rPr>
          <w:rFonts w:asciiTheme="minorHAnsi" w:hAnsiTheme="minorHAnsi" w:cstheme="majorBidi"/>
        </w:rPr>
        <w:instrText>ADDIN CSL_CITATION {"citationItems":[{"id":"ITEM-1","itemData":{"ISSN":"2722-7049","author":[{"dropping-particle":"","family":"Nugroho","given":"Aristiono","non-dropping-particle":"","parse-names":false,"suffix":""}],"container-title":"International Journal of Islamic Education, Research and Multiculturalism (IJIERM)","id":"ITEM-1","issue":"3","issued":{"date-parts":[["2023"]]},"page":"518-539","title":"COMMUNITY'S OPTIMISM IN THE UTILIZATION OF KARST AREA IN THE FRAMEWORK OF AGRARIAN REFORM (STUDY IN PUCUNG VILLAGE, GIRISUBO DISTRICT, GUNUNG KIDUL DISTRICT)","type":"article-journal","volume":"5"},"uris":["http://www.mendeley.com/documents/?uuid=8c132910-ad0a-4ac4-b6ac-125613baee7d"]}],"mendeley":{"formattedCitation":"(Nugroho, 2023b)","plainTextFormattedCitation":"(Nugroho, 2023b)","previouslyFormattedCitation":"(Nugroho, 2023b)"},"properties":{"noteIndex":0},"schema":"https://github.com/citation-style-language/schema/raw/master/csl-citation.json"}</w:instrText>
      </w:r>
      <w:r w:rsidR="008A7E9F">
        <w:rPr>
          <w:rFonts w:asciiTheme="minorHAnsi" w:hAnsiTheme="minorHAnsi" w:cstheme="majorBidi"/>
        </w:rPr>
        <w:fldChar w:fldCharType="separate"/>
      </w:r>
      <w:r w:rsidR="008A7E9F" w:rsidRPr="008A7E9F">
        <w:rPr>
          <w:rFonts w:asciiTheme="minorHAnsi" w:hAnsiTheme="minorHAnsi" w:cstheme="majorBidi"/>
          <w:noProof/>
        </w:rPr>
        <w:t>(Nugroho, 2023b)</w:t>
      </w:r>
      <w:r w:rsidR="008A7E9F">
        <w:rPr>
          <w:rFonts w:asciiTheme="minorHAnsi" w:hAnsiTheme="minorHAnsi" w:cstheme="majorBidi"/>
        </w:rPr>
        <w:fldChar w:fldCharType="end"/>
      </w:r>
      <w:r w:rsidRPr="00BA6F33">
        <w:rPr>
          <w:rFonts w:asciiTheme="minorHAnsi" w:hAnsiTheme="minorHAnsi" w:cstheme="majorBidi"/>
        </w:rPr>
        <w:t>.</w:t>
      </w:r>
    </w:p>
    <w:p w14:paraId="5E6D5F1E" w14:textId="6D1B8C6E" w:rsidR="00AB0207" w:rsidRDefault="00AB0207" w:rsidP="004C1F97">
      <w:pPr>
        <w:ind w:firstLine="567"/>
        <w:jc w:val="both"/>
        <w:rPr>
          <w:rFonts w:asciiTheme="minorHAnsi" w:hAnsiTheme="minorHAnsi" w:cstheme="majorBidi"/>
        </w:rPr>
      </w:pPr>
      <w:r w:rsidRPr="00BA6F33">
        <w:rPr>
          <w:rFonts w:asciiTheme="minorHAnsi" w:hAnsiTheme="minorHAnsi" w:cstheme="majorBidi"/>
        </w:rPr>
        <w:t xml:space="preserve">As is known, to </w:t>
      </w:r>
      <w:proofErr w:type="spellStart"/>
      <w:r w:rsidR="00DE5119">
        <w:rPr>
          <w:rFonts w:asciiTheme="minorHAnsi" w:hAnsiTheme="minorHAnsi" w:cstheme="majorBidi"/>
        </w:rPr>
        <w:t>realise</w:t>
      </w:r>
      <w:proofErr w:type="spellEnd"/>
      <w:r w:rsidRPr="00BA6F33">
        <w:rPr>
          <w:rFonts w:asciiTheme="minorHAnsi" w:hAnsiTheme="minorHAnsi" w:cstheme="majorBidi"/>
        </w:rPr>
        <w:t xml:space="preserve"> community welfare, the </w:t>
      </w:r>
      <w:r w:rsidR="00DE5119">
        <w:rPr>
          <w:rFonts w:asciiTheme="minorHAnsi" w:hAnsiTheme="minorHAnsi" w:cstheme="majorBidi"/>
        </w:rPr>
        <w:t xml:space="preserve">government and the people of </w:t>
      </w:r>
      <w:proofErr w:type="spellStart"/>
      <w:r w:rsidR="00DE5119">
        <w:rPr>
          <w:rFonts w:asciiTheme="minorHAnsi" w:hAnsiTheme="minorHAnsi" w:cstheme="majorBidi"/>
        </w:rPr>
        <w:t>Pucung</w:t>
      </w:r>
      <w:proofErr w:type="spellEnd"/>
      <w:r w:rsidR="00DE5119">
        <w:rPr>
          <w:rFonts w:asciiTheme="minorHAnsi" w:hAnsiTheme="minorHAnsi" w:cstheme="majorBidi"/>
        </w:rPr>
        <w:t xml:space="preserve"> Village make macro planning, which is </w:t>
      </w:r>
      <w:r w:rsidRPr="00BA6F33">
        <w:rPr>
          <w:rFonts w:asciiTheme="minorHAnsi" w:hAnsiTheme="minorHAnsi" w:cstheme="majorBidi"/>
        </w:rPr>
        <w:t xml:space="preserve">called a master plan. </w:t>
      </w:r>
      <w:r w:rsidR="008A7E9F">
        <w:rPr>
          <w:rFonts w:asciiTheme="minorHAnsi" w:hAnsiTheme="minorHAnsi" w:cstheme="majorBidi"/>
        </w:rPr>
        <w:fldChar w:fldCharType="begin" w:fldLock="1"/>
      </w:r>
      <w:r w:rsidR="008A7E9F">
        <w:rPr>
          <w:rFonts w:asciiTheme="minorHAnsi" w:hAnsiTheme="minorHAnsi" w:cstheme="majorBidi"/>
        </w:rPr>
        <w:instrText>ADDIN CSL_CITATION {"citationItems":[{"id":"ITEM-1","itemData":{"ISSN":"2808-487X","author":[{"dropping-particle":"","family":"Nugroho","given":"Aristiono","non-dropping-particle":"","parse-names":false,"suffix":""}],"container-title":"International Journal of Educational Review, Law And Social Sciences (IJERLAS)","id":"ITEM-1","issue":"4","issued":{"date-parts":[["2023"]]},"page":"1185-1197","title":"DEVELOPMENT OF PUCUNG VILLAGE MASTERPLAN GIRISUBO DISTRICT, GUNUNG KIDUL DISTRICT","type":"article-journal","volume":"3"},"uris":["http://www.mendeley.com/documents/?uuid=f254d123-48a1-4267-aae2-93462d67a41c"]}],"mendeley":{"formattedCitation":"(Nugroho, 2023d)","plainTextFormattedCitation":"(Nugroho, 2023d)","previouslyFormattedCitation":"(Nugroho, 2023d)"},"properties":{"noteIndex":0},"schema":"https://github.com/citation-style-language/schema/raw/master/csl-citation.json"}</w:instrText>
      </w:r>
      <w:r w:rsidR="008A7E9F">
        <w:rPr>
          <w:rFonts w:asciiTheme="minorHAnsi" w:hAnsiTheme="minorHAnsi" w:cstheme="majorBidi"/>
        </w:rPr>
        <w:fldChar w:fldCharType="separate"/>
      </w:r>
      <w:r w:rsidR="008A7E9F" w:rsidRPr="008A7E9F">
        <w:rPr>
          <w:rFonts w:asciiTheme="minorHAnsi" w:hAnsiTheme="minorHAnsi" w:cstheme="majorBidi"/>
          <w:noProof/>
        </w:rPr>
        <w:t>(Nugroho, 2023d)</w:t>
      </w:r>
      <w:r w:rsidR="008A7E9F">
        <w:rPr>
          <w:rFonts w:asciiTheme="minorHAnsi" w:hAnsiTheme="minorHAnsi" w:cstheme="majorBidi"/>
        </w:rPr>
        <w:fldChar w:fldCharType="end"/>
      </w:r>
      <w:r w:rsidRPr="00BA6F33">
        <w:rPr>
          <w:rFonts w:asciiTheme="minorHAnsi" w:hAnsiTheme="minorHAnsi" w:cstheme="majorBidi"/>
        </w:rPr>
        <w:t xml:space="preserve"> stated that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Masterplan was prepared in a participatory manner armed with awareness, as follows: First, the potential of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consists of physical and non-physical potentials, both of which can be utilized and developed for the realization of community welfare; Second, the process of making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Master Plan includes: (1) facilitation of maps and data from lecturers of the National Land College; (2) providing input from the head of the village and local community leaders on the development plans of their respective </w:t>
      </w:r>
      <w:proofErr w:type="spellStart"/>
      <w:r w:rsidRPr="00BA6F33">
        <w:rPr>
          <w:rFonts w:asciiTheme="minorHAnsi" w:hAnsiTheme="minorHAnsi" w:cstheme="majorBidi"/>
        </w:rPr>
        <w:t>dukuhan</w:t>
      </w:r>
      <w:proofErr w:type="spellEnd"/>
      <w:r w:rsidRPr="00BA6F33">
        <w:rPr>
          <w:rFonts w:asciiTheme="minorHAnsi" w:hAnsiTheme="minorHAnsi" w:cstheme="majorBidi"/>
        </w:rPr>
        <w:t xml:space="preserve">; (3) data collection and input, as well as analysis and preparation of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Master Plan by the Head of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and the Secretary of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supervised by lecturers of the National Land College; Third, the conception of development in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Master Plan includes: (1) socio-ecological approach, (2) participatory approach, and (3) input-output approach; Fourth, development zoning in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Master Plan includes: (1) development of the Northern region, (2) development of the central region, and (3) development of the Southern region; Fifth, the division of activities in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Master Plan includes: (1) agriculture, (2) animal husbandry, (3) tourism, and (4) economy</w:t>
      </w:r>
      <w:r w:rsidR="008A7E9F">
        <w:rPr>
          <w:rFonts w:asciiTheme="minorHAnsi" w:hAnsiTheme="minorHAnsi" w:cstheme="majorBidi"/>
        </w:rPr>
        <w:t xml:space="preserve"> </w:t>
      </w:r>
      <w:r w:rsidR="008A7E9F">
        <w:rPr>
          <w:rFonts w:asciiTheme="minorHAnsi" w:hAnsiTheme="minorHAnsi" w:cstheme="majorBidi"/>
        </w:rPr>
        <w:fldChar w:fldCharType="begin" w:fldLock="1"/>
      </w:r>
      <w:r w:rsidR="008A7E9F">
        <w:rPr>
          <w:rFonts w:asciiTheme="minorHAnsi" w:hAnsiTheme="minorHAnsi" w:cstheme="majorBidi"/>
        </w:rPr>
        <w:instrText>ADDIN CSL_CITATION {"citationItems":[{"id":"ITEM-1","itemData":{"ISSN":"2460-8165","author":[{"dropping-particle":"","family":"Shohibuddin","given":"Mohamad","non-dropping-particle":"","parse-names":false,"suffix":""}],"container-title":"MASYARAKAT, Jurnal Sosiologi","id":"ITEM-1","issue":"1","issued":{"date-parts":[["2016"]]},"page":"2","title":"Peluang dan Tantangan Undang-Undang Desa dalam Upaya Demokratisasi Tata Kelola Sumber Daya Alam Desa: Perspektif Agraria Kritis","type":"article-journal","volume":"21"},"uris":["http://www.mendeley.com/documents/?uuid=5c2a6fdf-6f7d-4af9-96ac-28caed794ff9"]}],"mendeley":{"formattedCitation":"(Shohibuddin, 2016)","plainTextFormattedCitation":"(Shohibuddin, 2016)","previouslyFormattedCitation":"(Shohibuddin, 2016)"},"properties":{"noteIndex":0},"schema":"https://github.com/citation-style-language/schema/raw/master/csl-citation.json"}</w:instrText>
      </w:r>
      <w:r w:rsidR="008A7E9F">
        <w:rPr>
          <w:rFonts w:asciiTheme="minorHAnsi" w:hAnsiTheme="minorHAnsi" w:cstheme="majorBidi"/>
        </w:rPr>
        <w:fldChar w:fldCharType="separate"/>
      </w:r>
      <w:r w:rsidR="008A7E9F" w:rsidRPr="008A7E9F">
        <w:rPr>
          <w:rFonts w:asciiTheme="minorHAnsi" w:hAnsiTheme="minorHAnsi" w:cstheme="majorBidi"/>
          <w:noProof/>
        </w:rPr>
        <w:t>(Shohibuddin, 2016)</w:t>
      </w:r>
      <w:r w:rsidR="008A7E9F">
        <w:rPr>
          <w:rFonts w:asciiTheme="minorHAnsi" w:hAnsiTheme="minorHAnsi" w:cstheme="majorBidi"/>
        </w:rPr>
        <w:fldChar w:fldCharType="end"/>
      </w:r>
      <w:r w:rsidRPr="00BA6F33">
        <w:rPr>
          <w:rFonts w:asciiTheme="minorHAnsi" w:hAnsiTheme="minorHAnsi" w:cstheme="majorBidi"/>
        </w:rPr>
        <w:t>.</w:t>
      </w:r>
    </w:p>
    <w:p w14:paraId="546D7FE2" w14:textId="76FAE3D4" w:rsidR="00AB0207" w:rsidRDefault="00DE5119" w:rsidP="00794039">
      <w:pPr>
        <w:ind w:firstLine="567"/>
        <w:jc w:val="both"/>
        <w:rPr>
          <w:rFonts w:asciiTheme="minorHAnsi" w:hAnsiTheme="minorHAnsi" w:cstheme="majorBidi"/>
        </w:rPr>
      </w:pPr>
      <w:r>
        <w:rPr>
          <w:rFonts w:asciiTheme="minorHAnsi" w:hAnsiTheme="minorHAnsi" w:cstheme="majorBidi"/>
        </w:rPr>
        <w:t>About</w:t>
      </w:r>
      <w:r w:rsidR="00AB0207" w:rsidRPr="00BA6F33">
        <w:rPr>
          <w:rFonts w:asciiTheme="minorHAnsi" w:hAnsiTheme="minorHAnsi" w:cstheme="majorBidi"/>
        </w:rPr>
        <w:t xml:space="preserve"> the masterplan, </w:t>
      </w:r>
      <w:r w:rsidR="008A7E9F">
        <w:rPr>
          <w:rFonts w:asciiTheme="minorHAnsi" w:hAnsiTheme="minorHAnsi" w:cstheme="majorBidi"/>
        </w:rPr>
        <w:fldChar w:fldCharType="begin" w:fldLock="1"/>
      </w:r>
      <w:r w:rsidR="008A7E9F">
        <w:rPr>
          <w:rFonts w:asciiTheme="minorHAnsi" w:hAnsiTheme="minorHAnsi" w:cstheme="majorBidi"/>
        </w:rPr>
        <w:instrText>ADDIN CSL_CITATION {"citationItems":[{"id":"ITEM-1","itemData":{"ISSN":"0036-8075","author":[{"dropping-particle":"","family":"Matoza","given":"Robin S","non-dropping-particle":"","parse-names":false,"suffix":""},{"dropping-particle":"","family":"Fee","given":"David","non-dropping-particle":"","parse-names":false,"suffix":""},{"dropping-particle":"","family":"Assink","given":"Jelle D","non-dropping-particle":"","parse-names":false,"suffix":""},{"dropping-particle":"","family":"Iezzi","given":"Alexandra M","non-dropping-particle":"","parse-names":false,"suffix":""},{"dropping-particle":"","family":"Green","given":"David N","non-dropping-particle":"","parse-names":false,"suffix":""},{"dropping-particle":"","family":"Kim","given":"Keehoon","non-dropping-particle":"","parse-names":false,"suffix":""},{"dropping-particle":"","family":"Toney","given":"Liam","non-dropping-particle":"","parse-names":false,"suffix":""},{"dropping-particle":"","family":"Lecocq","given":"Thomas","non-dropping-particle":"","parse-names":false,"suffix":""},{"dropping-particle":"","family":"Krishnamoorthy","given":"Siddharth","non-dropping-particle":"","parse-names":false,"suffix":""},{"dropping-particle":"","family":"Lalande","given":"Jean-Marie","non-dropping-particle":"","parse-names":false,"suffix":""}],"container-title":"Science","id":"ITEM-1","issue":"6601","issued":{"date-parts":[["2022"]]},"page":"95-100","publisher":"American Association for the Advancement of Science","title":"Atmospheric waves and global seismoacoustic observations of the January 2022 Hunga eruption, Tonga","type":"article-journal","volume":"377"},"uris":["http://www.mendeley.com/documents/?uuid=21d0368d-f1ff-4a59-aee9-bf968f713228"]}],"mendeley":{"formattedCitation":"(Matoza et al., 2022)","plainTextFormattedCitation":"(Matoza et al., 2022)","previouslyFormattedCitation":"(Matoza et al., 2022)"},"properties":{"noteIndex":0},"schema":"https://github.com/citation-style-language/schema/raw/master/csl-citation.json"}</w:instrText>
      </w:r>
      <w:r w:rsidR="008A7E9F">
        <w:rPr>
          <w:rFonts w:asciiTheme="minorHAnsi" w:hAnsiTheme="minorHAnsi" w:cstheme="majorBidi"/>
        </w:rPr>
        <w:fldChar w:fldCharType="separate"/>
      </w:r>
      <w:r w:rsidR="008A7E9F" w:rsidRPr="008A7E9F">
        <w:rPr>
          <w:rFonts w:asciiTheme="minorHAnsi" w:hAnsiTheme="minorHAnsi" w:cstheme="majorBidi"/>
          <w:noProof/>
        </w:rPr>
        <w:t>(Matoza et al., 2022)</w:t>
      </w:r>
      <w:r w:rsidR="008A7E9F">
        <w:rPr>
          <w:rFonts w:asciiTheme="minorHAnsi" w:hAnsiTheme="minorHAnsi" w:cstheme="majorBidi"/>
        </w:rPr>
        <w:fldChar w:fldCharType="end"/>
      </w:r>
      <w:r w:rsidR="00AB0207" w:rsidRPr="00BA6F33">
        <w:rPr>
          <w:rFonts w:asciiTheme="minorHAnsi" w:hAnsiTheme="minorHAnsi" w:cstheme="majorBidi"/>
        </w:rPr>
        <w:t xml:space="preserve"> stated that the masterplan relates to international experience in various countries, known as master planning, which applies an inductive approach. This approach involves exploring different understandings of master planning, both historically and geographically. It's just that it is necessary to know that there is a shift in the meaning of the </w:t>
      </w:r>
      <w:r>
        <w:rPr>
          <w:rFonts w:asciiTheme="minorHAnsi" w:hAnsiTheme="minorHAnsi" w:cstheme="majorBidi"/>
        </w:rPr>
        <w:t>master plan from time to time, so the search for a single definition of the master plan</w:t>
      </w:r>
      <w:r w:rsidR="00AB0207" w:rsidRPr="00BA6F33">
        <w:rPr>
          <w:rFonts w:asciiTheme="minorHAnsi" w:hAnsiTheme="minorHAnsi" w:cstheme="majorBidi"/>
        </w:rPr>
        <w:t xml:space="preserve"> is problematic. </w:t>
      </w:r>
      <w:r w:rsidR="00C70881">
        <w:rPr>
          <w:rFonts w:asciiTheme="minorHAnsi" w:hAnsiTheme="minorHAnsi" w:cstheme="majorBidi"/>
        </w:rPr>
        <w:t>However,</w:t>
      </w:r>
      <w:r w:rsidR="00AB0207" w:rsidRPr="00BA6F33">
        <w:rPr>
          <w:rFonts w:asciiTheme="minorHAnsi" w:hAnsiTheme="minorHAnsi" w:cstheme="majorBidi"/>
        </w:rPr>
        <w:t xml:space="preserve"> in general, the master plan is interpreted as a master plan that is oriented towards prescription and spatial completeness for the provision of space in the long term.</w:t>
      </w:r>
    </w:p>
    <w:p w14:paraId="07CFF060" w14:textId="1FE8D107" w:rsidR="00AB0207" w:rsidRDefault="00AB0207" w:rsidP="00794039">
      <w:pPr>
        <w:ind w:firstLine="567"/>
        <w:jc w:val="both"/>
        <w:rPr>
          <w:rFonts w:asciiTheme="minorHAnsi" w:hAnsiTheme="minorHAnsi" w:cstheme="majorBidi"/>
        </w:rPr>
      </w:pPr>
      <w:r w:rsidRPr="00BA6F33">
        <w:rPr>
          <w:rFonts w:asciiTheme="minorHAnsi" w:hAnsiTheme="minorHAnsi" w:cstheme="majorBidi"/>
        </w:rPr>
        <w:t xml:space="preserve">Based on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Master Plan, it is known that the economy in this village will develop rapidly if managed as well as possible by people who have the spirit and spirit of leadership.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Office staff believes that leadership skills can be built in the following ways: First, practice </w:t>
      </w:r>
      <w:r w:rsidR="00C70881">
        <w:rPr>
          <w:rFonts w:asciiTheme="minorHAnsi" w:hAnsiTheme="minorHAnsi" w:cstheme="majorBidi"/>
        </w:rPr>
        <w:t>being</w:t>
      </w:r>
      <w:r w:rsidRPr="00BA6F33">
        <w:rPr>
          <w:rFonts w:asciiTheme="minorHAnsi" w:hAnsiTheme="minorHAnsi" w:cstheme="majorBidi"/>
        </w:rPr>
        <w:t xml:space="preserve"> more disciplined so that they can be consistent and able to complete various tasks and responsibilities; Second, practice </w:t>
      </w:r>
      <w:r w:rsidR="00C70881">
        <w:rPr>
          <w:rFonts w:asciiTheme="minorHAnsi" w:hAnsiTheme="minorHAnsi" w:cstheme="majorBidi"/>
        </w:rPr>
        <w:t>being</w:t>
      </w:r>
      <w:r w:rsidRPr="00BA6F33">
        <w:rPr>
          <w:rFonts w:asciiTheme="minorHAnsi" w:hAnsiTheme="minorHAnsi" w:cstheme="majorBidi"/>
        </w:rPr>
        <w:t xml:space="preserve"> an inspiration to others because the leader is a role model for all team members, so his </w:t>
      </w:r>
      <w:proofErr w:type="spellStart"/>
      <w:r w:rsidR="00C70881">
        <w:rPr>
          <w:rFonts w:asciiTheme="minorHAnsi" w:hAnsiTheme="minorHAnsi" w:cstheme="majorBidi"/>
        </w:rPr>
        <w:t>behaviour</w:t>
      </w:r>
      <w:proofErr w:type="spellEnd"/>
      <w:r w:rsidRPr="00BA6F33">
        <w:rPr>
          <w:rFonts w:asciiTheme="minorHAnsi" w:hAnsiTheme="minorHAnsi" w:cstheme="majorBidi"/>
        </w:rPr>
        <w:t xml:space="preserve"> will be of concern to everyone; Third, continue to learn, by studying the conditions and things that happen </w:t>
      </w:r>
      <w:r w:rsidR="00C70881">
        <w:rPr>
          <w:rFonts w:asciiTheme="minorHAnsi" w:hAnsiTheme="minorHAnsi" w:cstheme="majorBidi"/>
        </w:rPr>
        <w:t>in work</w:t>
      </w:r>
      <w:r w:rsidRPr="00BA6F33">
        <w:rPr>
          <w:rFonts w:asciiTheme="minorHAnsi" w:hAnsiTheme="minorHAnsi" w:cstheme="majorBidi"/>
        </w:rPr>
        <w:t xml:space="preserve">, so that you will get a lot of experience; Fourth, practice empowering all team members, by dividing tasks fairly or proportionally; Fifth, practice knowing oneself, </w:t>
      </w:r>
      <w:r w:rsidR="00C70881">
        <w:rPr>
          <w:rFonts w:asciiTheme="minorHAnsi" w:hAnsiTheme="minorHAnsi" w:cstheme="majorBidi"/>
        </w:rPr>
        <w:t>to</w:t>
      </w:r>
      <w:r w:rsidRPr="00BA6F33">
        <w:rPr>
          <w:rFonts w:asciiTheme="minorHAnsi" w:hAnsiTheme="minorHAnsi" w:cstheme="majorBidi"/>
        </w:rPr>
        <w:t xml:space="preserve"> be able to </w:t>
      </w:r>
      <w:proofErr w:type="spellStart"/>
      <w:r w:rsidR="00C70881">
        <w:rPr>
          <w:rFonts w:asciiTheme="minorHAnsi" w:hAnsiTheme="minorHAnsi" w:cstheme="majorBidi"/>
        </w:rPr>
        <w:t>utilise</w:t>
      </w:r>
      <w:proofErr w:type="spellEnd"/>
      <w:r w:rsidRPr="00BA6F33">
        <w:rPr>
          <w:rFonts w:asciiTheme="minorHAnsi" w:hAnsiTheme="minorHAnsi" w:cstheme="majorBidi"/>
        </w:rPr>
        <w:t xml:space="preserve"> one's potential, to achieve goals; Sixth, practice to dare to admit mistakes, </w:t>
      </w:r>
      <w:r w:rsidR="00C70881">
        <w:rPr>
          <w:rFonts w:asciiTheme="minorHAnsi" w:hAnsiTheme="minorHAnsi" w:cstheme="majorBidi"/>
        </w:rPr>
        <w:t>to</w:t>
      </w:r>
      <w:r w:rsidRPr="00BA6F33">
        <w:rPr>
          <w:rFonts w:asciiTheme="minorHAnsi" w:hAnsiTheme="minorHAnsi" w:cstheme="majorBidi"/>
        </w:rPr>
        <w:t xml:space="preserve"> improve yourself, so that the mistakes made do not drag on and do not become an obstacle to success in the future </w:t>
      </w:r>
      <w:r w:rsidR="008A7E9F">
        <w:rPr>
          <w:rFonts w:asciiTheme="minorHAnsi" w:hAnsiTheme="minorHAnsi" w:cstheme="majorBidi"/>
        </w:rPr>
        <w:fldChar w:fldCharType="begin" w:fldLock="1"/>
      </w:r>
      <w:r w:rsidR="008A7E9F">
        <w:rPr>
          <w:rFonts w:asciiTheme="minorHAnsi" w:hAnsiTheme="minorHAnsi" w:cstheme="majorBidi"/>
        </w:rPr>
        <w:instrText>ADDIN CSL_CITATION {"citationItems":[{"id":"ITEM-1","itemData":{"ISSN":"2808-487X","author":[{"dropping-particle":"","family":"Nugroho","given":"Aristiono","non-dropping-particle":"","parse-names":false,"suffix":""}],"container-title":"International Journal of Educational Review, Law And Social Sciences (IJERLAS)","id":"ITEM-1","issue":"6","issued":{"date-parts":[["2023"]]},"page":"1877-1884","title":"Agrarian Resources Based Leadership Training For Pucung Village Government Office Staff","type":"article-journal","volume":"3"},"uris":["http://www.mendeley.com/documents/?uuid=0ead1d45-8c00-4801-9dd9-2fda92465df1"]}],"mendeley":{"formattedCitation":"(Nugroho, 2023a)","plainTextFormattedCitation":"(Nugroho, 2023a)","previouslyFormattedCitation":"(Nugroho, 2023a)"},"properties":{"noteIndex":0},"schema":"https://github.com/citation-style-language/schema/raw/master/csl-citation.json"}</w:instrText>
      </w:r>
      <w:r w:rsidR="008A7E9F">
        <w:rPr>
          <w:rFonts w:asciiTheme="minorHAnsi" w:hAnsiTheme="minorHAnsi" w:cstheme="majorBidi"/>
        </w:rPr>
        <w:fldChar w:fldCharType="separate"/>
      </w:r>
      <w:r w:rsidR="008A7E9F" w:rsidRPr="008A7E9F">
        <w:rPr>
          <w:rFonts w:asciiTheme="minorHAnsi" w:hAnsiTheme="minorHAnsi" w:cstheme="majorBidi"/>
          <w:noProof/>
        </w:rPr>
        <w:t>(Nugroho, 2023a)</w:t>
      </w:r>
      <w:r w:rsidR="008A7E9F">
        <w:rPr>
          <w:rFonts w:asciiTheme="minorHAnsi" w:hAnsiTheme="minorHAnsi" w:cstheme="majorBidi"/>
        </w:rPr>
        <w:fldChar w:fldCharType="end"/>
      </w:r>
      <w:r w:rsidRPr="00BA6F33">
        <w:rPr>
          <w:rFonts w:asciiTheme="minorHAnsi" w:hAnsiTheme="minorHAnsi" w:cstheme="majorBidi"/>
        </w:rPr>
        <w:t>.</w:t>
      </w:r>
    </w:p>
    <w:p w14:paraId="0EA59CA1" w14:textId="68B05275" w:rsidR="00AB0207" w:rsidRDefault="00AB0207" w:rsidP="00DD6800">
      <w:pPr>
        <w:ind w:firstLine="567"/>
        <w:jc w:val="both"/>
        <w:rPr>
          <w:rFonts w:asciiTheme="minorHAnsi" w:hAnsiTheme="minorHAnsi" w:cstheme="majorBidi"/>
        </w:rPr>
      </w:pPr>
      <w:r w:rsidRPr="00BA6F33">
        <w:rPr>
          <w:rFonts w:asciiTheme="minorHAnsi" w:hAnsiTheme="minorHAnsi" w:cstheme="majorBidi"/>
        </w:rPr>
        <w:t xml:space="preserve">This leadership spirit raises optimism, which manifests in the attitudes, actions, and behaviors of the community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as follows: First, the sincerity of the community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when collaborating with the National Land College (STPN) to carry out participatory research activities and community empowerment; Second, the sincerity of the community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when working hard to develop agriculture, animal husbandry, small businesses, and tourism; Third, the sincerity of the community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when improving and structuring physical, intellectual, human, financial, and technological facilities; Fourth, the sincerity of the community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when improving the welfare of the community independently and peacefully by utilizing the iconic potential of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namely: </w:t>
      </w:r>
      <w:proofErr w:type="spellStart"/>
      <w:r w:rsidRPr="00BA6F33">
        <w:rPr>
          <w:rFonts w:asciiTheme="minorHAnsi" w:hAnsiTheme="minorHAnsi" w:cstheme="majorBidi"/>
        </w:rPr>
        <w:t>Bengawan</w:t>
      </w:r>
      <w:proofErr w:type="spellEnd"/>
      <w:r w:rsidRPr="00BA6F33">
        <w:rPr>
          <w:rFonts w:asciiTheme="minorHAnsi" w:hAnsiTheme="minorHAnsi" w:cstheme="majorBidi"/>
        </w:rPr>
        <w:t xml:space="preserve"> Solo </w:t>
      </w:r>
      <w:proofErr w:type="spellStart"/>
      <w:r w:rsidRPr="00BA6F33">
        <w:rPr>
          <w:rFonts w:asciiTheme="minorHAnsi" w:hAnsiTheme="minorHAnsi" w:cstheme="majorBidi"/>
        </w:rPr>
        <w:t>Purba</w:t>
      </w:r>
      <w:proofErr w:type="spellEnd"/>
      <w:r w:rsidRPr="00BA6F33">
        <w:rPr>
          <w:rFonts w:asciiTheme="minorHAnsi" w:hAnsiTheme="minorHAnsi" w:cstheme="majorBidi"/>
        </w:rPr>
        <w:t xml:space="preserve">; Fifth, the sincerity of the community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when carrying out land use and utilization activities</w:t>
      </w:r>
      <w:r w:rsidR="008A7E9F">
        <w:rPr>
          <w:rFonts w:asciiTheme="minorHAnsi" w:hAnsiTheme="minorHAnsi" w:cstheme="majorBidi"/>
        </w:rPr>
        <w:t xml:space="preserve"> </w:t>
      </w:r>
      <w:r w:rsidR="008A7E9F">
        <w:rPr>
          <w:rFonts w:asciiTheme="minorHAnsi" w:hAnsiTheme="minorHAnsi" w:cstheme="majorBidi"/>
        </w:rPr>
        <w:fldChar w:fldCharType="begin" w:fldLock="1"/>
      </w:r>
      <w:r w:rsidR="008A7E9F">
        <w:rPr>
          <w:rFonts w:asciiTheme="minorHAnsi" w:hAnsiTheme="minorHAnsi" w:cstheme="majorBidi"/>
        </w:rPr>
        <w:instrText>ADDIN CSL_CITATION {"citationItems":[{"id":"ITEM-1","itemData":{"ISBN":"9790079737","author":[{"dropping-particle":"","family":"Arisaputra","given":"Muhammad Ilham","non-dropping-particle":"","parse-names":false,"suffix":""},{"dropping-particle":"","family":"SH","given":"M Kn","non-dropping-particle":"","parse-names":false,"suffix":""}],"id":"ITEM-1","issued":{"date-parts":[["2021"]]},"publisher":"Sinar Grafika (Bumi Aksara)","title":"Reforma agraria di Indonesia","type":"book"},"uris":["http://www.mendeley.com/documents/?uuid=efdfc552-0c02-4a97-ad3d-479ce49c8643"]}],"mendeley":{"formattedCitation":"(Arisaputra &amp; SH, 2021)","plainTextFormattedCitation":"(Arisaputra &amp; SH, 2021)"},"properties":{"noteIndex":0},"schema":"https://github.com/citation-style-language/schema/raw/master/csl-citation.json"}</w:instrText>
      </w:r>
      <w:r w:rsidR="008A7E9F">
        <w:rPr>
          <w:rFonts w:asciiTheme="minorHAnsi" w:hAnsiTheme="minorHAnsi" w:cstheme="majorBidi"/>
        </w:rPr>
        <w:fldChar w:fldCharType="separate"/>
      </w:r>
      <w:r w:rsidR="008A7E9F" w:rsidRPr="008A7E9F">
        <w:rPr>
          <w:rFonts w:asciiTheme="minorHAnsi" w:hAnsiTheme="minorHAnsi" w:cstheme="majorBidi"/>
          <w:noProof/>
        </w:rPr>
        <w:t>(Arisaputra &amp; SH, 2021)</w:t>
      </w:r>
      <w:r w:rsidR="008A7E9F">
        <w:rPr>
          <w:rFonts w:asciiTheme="minorHAnsi" w:hAnsiTheme="minorHAnsi" w:cstheme="majorBidi"/>
        </w:rPr>
        <w:fldChar w:fldCharType="end"/>
      </w:r>
      <w:r w:rsidR="00D5391E">
        <w:rPr>
          <w:rFonts w:asciiTheme="minorHAnsi" w:hAnsiTheme="minorHAnsi" w:cstheme="majorBidi"/>
        </w:rPr>
        <w:t>.</w:t>
      </w:r>
    </w:p>
    <w:p w14:paraId="02767FD1" w14:textId="1D642D8C" w:rsidR="00AB0207" w:rsidRDefault="00AB0207" w:rsidP="00DD6800">
      <w:pPr>
        <w:ind w:firstLine="567"/>
        <w:jc w:val="both"/>
        <w:rPr>
          <w:rFonts w:asciiTheme="minorHAnsi" w:hAnsiTheme="minorHAnsi" w:cstheme="majorBidi"/>
        </w:rPr>
      </w:pPr>
      <w:r w:rsidRPr="00BA6F33">
        <w:rPr>
          <w:rFonts w:asciiTheme="minorHAnsi" w:hAnsiTheme="minorHAnsi" w:cstheme="majorBidi"/>
        </w:rPr>
        <w:t xml:space="preserve">Based on this optimism, the Business Model Canvas Training for Tourism Activists of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w:t>
      </w:r>
      <w:proofErr w:type="spellStart"/>
      <w:r w:rsidRPr="00BA6F33">
        <w:rPr>
          <w:rFonts w:asciiTheme="minorHAnsi" w:hAnsiTheme="minorHAnsi" w:cstheme="majorBidi"/>
        </w:rPr>
        <w:t>Girisubo</w:t>
      </w:r>
      <w:proofErr w:type="spellEnd"/>
      <w:r w:rsidRPr="00BA6F33">
        <w:rPr>
          <w:rFonts w:asciiTheme="minorHAnsi" w:hAnsiTheme="minorHAnsi" w:cstheme="majorBidi"/>
        </w:rPr>
        <w:t xml:space="preserve"> District, </w:t>
      </w:r>
      <w:proofErr w:type="spellStart"/>
      <w:r w:rsidRPr="00BA6F33">
        <w:rPr>
          <w:rFonts w:asciiTheme="minorHAnsi" w:hAnsiTheme="minorHAnsi" w:cstheme="majorBidi"/>
        </w:rPr>
        <w:t>Gunungkidul</w:t>
      </w:r>
      <w:proofErr w:type="spellEnd"/>
      <w:r w:rsidRPr="00BA6F33">
        <w:rPr>
          <w:rFonts w:asciiTheme="minorHAnsi" w:hAnsiTheme="minorHAnsi" w:cstheme="majorBidi"/>
        </w:rPr>
        <w:t xml:space="preserve"> Regency, was held on July 25, 2023</w:t>
      </w:r>
      <w:r w:rsidR="00C70881">
        <w:rPr>
          <w:rFonts w:asciiTheme="minorHAnsi" w:hAnsiTheme="minorHAnsi" w:cstheme="majorBidi"/>
        </w:rPr>
        <w:t>,</w:t>
      </w:r>
      <w:r w:rsidRPr="00BA6F33">
        <w:rPr>
          <w:rFonts w:asciiTheme="minorHAnsi" w:hAnsiTheme="minorHAnsi" w:cstheme="majorBidi"/>
        </w:rPr>
        <w:t xml:space="preserve"> in </w:t>
      </w:r>
      <w:proofErr w:type="spellStart"/>
      <w:r w:rsidRPr="00BA6F33">
        <w:rPr>
          <w:rFonts w:asciiTheme="minorHAnsi" w:hAnsiTheme="minorHAnsi" w:cstheme="majorBidi"/>
        </w:rPr>
        <w:t>Wotawati</w:t>
      </w:r>
      <w:proofErr w:type="spellEnd"/>
      <w:r w:rsidRPr="00BA6F33">
        <w:rPr>
          <w:rFonts w:asciiTheme="minorHAnsi" w:hAnsiTheme="minorHAnsi" w:cstheme="majorBidi"/>
        </w:rPr>
        <w:t xml:space="preserve"> Hamlet,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in collaboration between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and STPN (National Land College).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and tourism activists are enthusiastic about this activity because it </w:t>
      </w:r>
      <w:r w:rsidR="00C70881">
        <w:rPr>
          <w:rFonts w:asciiTheme="minorHAnsi" w:hAnsiTheme="minorHAnsi" w:cstheme="majorBidi"/>
        </w:rPr>
        <w:t>can</w:t>
      </w:r>
      <w:r w:rsidRPr="00BA6F33">
        <w:rPr>
          <w:rFonts w:asciiTheme="minorHAnsi" w:hAnsiTheme="minorHAnsi" w:cstheme="majorBidi"/>
        </w:rPr>
        <w:t xml:space="preserve"> strengthen the commitment </w:t>
      </w:r>
      <w:r w:rsidR="00C70881">
        <w:rPr>
          <w:rFonts w:asciiTheme="minorHAnsi" w:hAnsiTheme="minorHAnsi" w:cstheme="majorBidi"/>
        </w:rPr>
        <w:t>to</w:t>
      </w:r>
      <w:r w:rsidRPr="00BA6F33">
        <w:rPr>
          <w:rFonts w:asciiTheme="minorHAnsi" w:hAnsiTheme="minorHAnsi" w:cstheme="majorBidi"/>
        </w:rPr>
        <w:t xml:space="preserve"> training participants </w:t>
      </w:r>
      <w:r w:rsidR="00C70881">
        <w:rPr>
          <w:rFonts w:asciiTheme="minorHAnsi" w:hAnsiTheme="minorHAnsi" w:cstheme="majorBidi"/>
        </w:rPr>
        <w:t xml:space="preserve">to </w:t>
      </w:r>
      <w:proofErr w:type="spellStart"/>
      <w:r w:rsidR="00C70881">
        <w:rPr>
          <w:rFonts w:asciiTheme="minorHAnsi" w:hAnsiTheme="minorHAnsi" w:cstheme="majorBidi"/>
        </w:rPr>
        <w:t>realise</w:t>
      </w:r>
      <w:proofErr w:type="spellEnd"/>
      <w:r w:rsidRPr="00BA6F33">
        <w:rPr>
          <w:rFonts w:asciiTheme="minorHAnsi" w:hAnsiTheme="minorHAnsi" w:cstheme="majorBidi"/>
        </w:rPr>
        <w:t xml:space="preserv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as a tourism village. The training began with an opening by the moderator, then continued with remarks by the Head of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and presentations by resource persons. Furthermore, the training activity was filled with open discussions between resource persons and participants, </w:t>
      </w:r>
      <w:r w:rsidR="00C70881">
        <w:rPr>
          <w:rFonts w:asciiTheme="minorHAnsi" w:hAnsiTheme="minorHAnsi" w:cstheme="majorBidi"/>
        </w:rPr>
        <w:t>and then the moderator closed the event</w:t>
      </w:r>
      <w:r w:rsidRPr="00BA6F33">
        <w:rPr>
          <w:rFonts w:asciiTheme="minorHAnsi" w:hAnsiTheme="minorHAnsi" w:cstheme="majorBidi"/>
        </w:rPr>
        <w:t xml:space="preserve">. This training is useful for tourism activists in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especially </w:t>
      </w:r>
      <w:r w:rsidRPr="00BA6F33">
        <w:rPr>
          <w:rFonts w:asciiTheme="minorHAnsi" w:hAnsiTheme="minorHAnsi" w:cstheme="majorBidi"/>
        </w:rPr>
        <w:lastRenderedPageBreak/>
        <w:t xml:space="preserve">in terms of First, strengthening awareness about inputs consisting of (1) key partnership, (2) cost structure, and (3) value proposition; Second, strengthening awareness about the process, consisting of (1) channel distribution, (2) key activities, and (3) key resources; Third, strengthening awareness about output, consisting of (1) customer segment, (2) customer relationship, and (3) revenue stream </w:t>
      </w:r>
      <w:r w:rsidR="00D5391E">
        <w:rPr>
          <w:rFonts w:asciiTheme="minorHAnsi" w:hAnsiTheme="minorHAnsi" w:cstheme="majorBidi"/>
        </w:rPr>
        <w:fldChar w:fldCharType="begin" w:fldLock="1"/>
      </w:r>
      <w:r w:rsidR="008A7E9F">
        <w:rPr>
          <w:rFonts w:asciiTheme="minorHAnsi" w:hAnsiTheme="minorHAnsi" w:cstheme="majorBidi"/>
        </w:rPr>
        <w:instrText>ADDIN CSL_CITATION {"citationItems":[{"id":"ITEM-1","itemData":{"DOI":"10.58631/injurity.v2i4.64","ISSN":"2963-4113","author":[{"dropping-particle":"","family":"Nugroho","given":"Aristiono","non-dropping-particle":"","parse-names":false,"suffix":""}],"container-title":"Interdiciplinary Journal and Hummanity (INJURITY)","id":"ITEM-1","issue":"4","issued":{"date-parts":[["2023"]]},"page":"332-343","title":"Community business action plan based on regional potential in the framework of agrarian reform","type":"article-journal","volume":"2"},"uris":["http://www.mendeley.com/documents/?uuid=71a12655-b5dc-4ff4-bd40-67e84e745b2d"]}],"mendeley":{"formattedCitation":"(Nugroho, 2023c)","plainTextFormattedCitation":"(Nugroho, 2023c)","previouslyFormattedCitation":"(Nugroho, 2023c)"},"properties":{"noteIndex":0},"schema":"https://github.com/citation-style-language/schema/raw/master/csl-citation.json"}</w:instrText>
      </w:r>
      <w:r w:rsidR="00D5391E">
        <w:rPr>
          <w:rFonts w:asciiTheme="minorHAnsi" w:hAnsiTheme="minorHAnsi" w:cstheme="majorBidi"/>
        </w:rPr>
        <w:fldChar w:fldCharType="separate"/>
      </w:r>
      <w:r w:rsidR="008A7E9F" w:rsidRPr="008A7E9F">
        <w:rPr>
          <w:rFonts w:asciiTheme="minorHAnsi" w:hAnsiTheme="minorHAnsi" w:cstheme="majorBidi"/>
          <w:noProof/>
        </w:rPr>
        <w:t>(Nugroho, 2023c)</w:t>
      </w:r>
      <w:r w:rsidR="00D5391E">
        <w:rPr>
          <w:rFonts w:asciiTheme="minorHAnsi" w:hAnsiTheme="minorHAnsi" w:cstheme="majorBidi"/>
        </w:rPr>
        <w:fldChar w:fldCharType="end"/>
      </w:r>
      <w:r w:rsidRPr="00BA6F33">
        <w:rPr>
          <w:rFonts w:asciiTheme="minorHAnsi" w:hAnsiTheme="minorHAnsi" w:cstheme="majorBidi"/>
        </w:rPr>
        <w:t>.</w:t>
      </w:r>
    </w:p>
    <w:p w14:paraId="1EDCE84B" w14:textId="24B85391" w:rsidR="00D81EEA" w:rsidRPr="00BA6F33" w:rsidRDefault="00AB0207" w:rsidP="00BA6F33">
      <w:pPr>
        <w:ind w:firstLine="567"/>
        <w:jc w:val="both"/>
        <w:rPr>
          <w:rFonts w:asciiTheme="minorHAnsi" w:hAnsiTheme="minorHAnsi" w:cstheme="majorBidi"/>
        </w:rPr>
      </w:pPr>
      <w:r w:rsidRPr="00BA6F33">
        <w:rPr>
          <w:rFonts w:asciiTheme="minorHAnsi" w:hAnsiTheme="minorHAnsi" w:cstheme="majorBidi"/>
        </w:rPr>
        <w:t xml:space="preserve">The Business Model Canvas in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is implemented </w:t>
      </w:r>
      <w:r w:rsidR="00C70881">
        <w:rPr>
          <w:rFonts w:asciiTheme="minorHAnsi" w:hAnsiTheme="minorHAnsi" w:cstheme="majorBidi"/>
        </w:rPr>
        <w:t>by</w:t>
      </w:r>
      <w:r w:rsidRPr="00BA6F33">
        <w:rPr>
          <w:rFonts w:asciiTheme="minorHAnsi" w:hAnsiTheme="minorHAnsi" w:cstheme="majorBidi"/>
        </w:rPr>
        <w:t xml:space="preserve"> strengthening the business ethos for micro-enterprises, which has elements: First, the willingness of business owners to set a clear vision and mission. Second, the willingness of business owners to build a positive business culture. Third, the willingness of business owners to build a commitment to quality by paying attention to products, services, and customer experience. When strengthening business ethos has been carried out, it will have an impact in the form of First, increasing productivity by </w:t>
      </w:r>
      <w:proofErr w:type="spellStart"/>
      <w:r w:rsidR="00C70881">
        <w:rPr>
          <w:rFonts w:asciiTheme="minorHAnsi" w:hAnsiTheme="minorHAnsi" w:cstheme="majorBidi"/>
        </w:rPr>
        <w:t>optimising</w:t>
      </w:r>
      <w:proofErr w:type="spellEnd"/>
      <w:r w:rsidRPr="00BA6F33">
        <w:rPr>
          <w:rFonts w:asciiTheme="minorHAnsi" w:hAnsiTheme="minorHAnsi" w:cstheme="majorBidi"/>
        </w:rPr>
        <w:t xml:space="preserve"> operating processes and producing high-quality products or services</w:t>
      </w:r>
      <w:r w:rsidR="00C70881">
        <w:rPr>
          <w:rFonts w:asciiTheme="minorHAnsi" w:hAnsiTheme="minorHAnsi" w:cstheme="majorBidi"/>
        </w:rPr>
        <w:t xml:space="preserve"> and, second</w:t>
      </w:r>
      <w:r w:rsidRPr="00BA6F33">
        <w:rPr>
          <w:rFonts w:asciiTheme="minorHAnsi" w:hAnsiTheme="minorHAnsi" w:cstheme="majorBidi"/>
        </w:rPr>
        <w:t>, increasing competitiveness</w:t>
      </w:r>
      <w:r w:rsidR="00C70881">
        <w:rPr>
          <w:rFonts w:asciiTheme="minorHAnsi" w:hAnsiTheme="minorHAnsi" w:cstheme="majorBidi"/>
        </w:rPr>
        <w:t xml:space="preserve"> to be able to compete in a competitive market</w:t>
      </w:r>
      <w:r w:rsidRPr="00BA6F33">
        <w:rPr>
          <w:rFonts w:asciiTheme="minorHAnsi" w:hAnsiTheme="minorHAnsi" w:cstheme="majorBidi"/>
        </w:rPr>
        <w:t xml:space="preserve"> by attracting more customers, maintaining market share, and facing existing challenges. Third, increasing credibility</w:t>
      </w:r>
      <w:r w:rsidR="00C70881">
        <w:rPr>
          <w:rFonts w:asciiTheme="minorHAnsi" w:hAnsiTheme="minorHAnsi" w:cstheme="majorBidi"/>
        </w:rPr>
        <w:t xml:space="preserve"> by applying good business ethics standards</w:t>
      </w:r>
      <w:r w:rsidRPr="00BA6F33">
        <w:rPr>
          <w:rFonts w:asciiTheme="minorHAnsi" w:hAnsiTheme="minorHAnsi" w:cstheme="majorBidi"/>
        </w:rPr>
        <w:t xml:space="preserve"> to gain the trust of customers, business partners, and other related parties. Fourth, the ability to survive in the face of external challenges, such as market changes or unstable economic conditions</w:t>
      </w:r>
      <w:r w:rsidR="00D5391E">
        <w:rPr>
          <w:rFonts w:asciiTheme="minorHAnsi" w:hAnsiTheme="minorHAnsi" w:cstheme="majorBidi"/>
        </w:rPr>
        <w:t>.</w:t>
      </w:r>
      <w:r w:rsidR="00BA6F33" w:rsidRPr="00BA6F33">
        <w:rPr>
          <w:rFonts w:asciiTheme="minorHAnsi" w:hAnsiTheme="minorHAnsi" w:cstheme="majorBidi"/>
        </w:rPr>
        <w:t xml:space="preserve"> </w:t>
      </w:r>
    </w:p>
    <w:p w14:paraId="15C01A95" w14:textId="77777777" w:rsidR="00D81EEA" w:rsidRPr="00D81EEA" w:rsidRDefault="00D81EEA" w:rsidP="00D81EEA">
      <w:pPr>
        <w:jc w:val="both"/>
        <w:rPr>
          <w:rFonts w:cstheme="majorBidi"/>
        </w:rPr>
      </w:pPr>
    </w:p>
    <w:p w14:paraId="462B8519" w14:textId="77777777" w:rsidR="002A6800" w:rsidRPr="000D71B0" w:rsidRDefault="00000000">
      <w:pPr>
        <w:numPr>
          <w:ilvl w:val="0"/>
          <w:numId w:val="1"/>
        </w:numPr>
        <w:pBdr>
          <w:top w:val="nil"/>
          <w:left w:val="nil"/>
          <w:bottom w:val="nil"/>
          <w:right w:val="nil"/>
          <w:between w:val="nil"/>
        </w:pBdr>
        <w:ind w:left="284" w:hanging="284"/>
        <w:jc w:val="both"/>
        <w:rPr>
          <w:b/>
          <w:color w:val="000000"/>
          <w:sz w:val="24"/>
          <w:szCs w:val="24"/>
        </w:rPr>
      </w:pPr>
      <w:r w:rsidRPr="000D71B0">
        <w:rPr>
          <w:b/>
          <w:color w:val="000000"/>
          <w:sz w:val="24"/>
          <w:szCs w:val="24"/>
        </w:rPr>
        <w:t>Materials and Methods</w:t>
      </w:r>
    </w:p>
    <w:p w14:paraId="6B15A812" w14:textId="77777777" w:rsidR="00AB0207" w:rsidRPr="00BA6F33" w:rsidRDefault="00AB0207" w:rsidP="009B0A17">
      <w:pPr>
        <w:pBdr>
          <w:top w:val="nil"/>
          <w:left w:val="nil"/>
          <w:bottom w:val="nil"/>
          <w:right w:val="nil"/>
          <w:between w:val="nil"/>
        </w:pBdr>
        <w:jc w:val="both"/>
        <w:rPr>
          <w:rFonts w:asciiTheme="minorHAnsi" w:hAnsiTheme="minorHAnsi" w:cstheme="majorBidi"/>
          <w:b/>
          <w:bCs/>
        </w:rPr>
      </w:pPr>
      <w:r w:rsidRPr="00BA6F33">
        <w:rPr>
          <w:rFonts w:asciiTheme="minorHAnsi" w:hAnsiTheme="minorHAnsi" w:cstheme="majorBidi"/>
          <w:b/>
          <w:bCs/>
        </w:rPr>
        <w:t>Research Format</w:t>
      </w:r>
    </w:p>
    <w:p w14:paraId="38DDA4DD" w14:textId="261B1E2D" w:rsidR="00AB0207" w:rsidRDefault="00AB0207" w:rsidP="009B0A17">
      <w:pPr>
        <w:pBdr>
          <w:top w:val="nil"/>
          <w:left w:val="nil"/>
          <w:bottom w:val="nil"/>
          <w:right w:val="nil"/>
          <w:between w:val="nil"/>
        </w:pBdr>
        <w:ind w:firstLine="567"/>
        <w:jc w:val="both"/>
        <w:rPr>
          <w:rFonts w:asciiTheme="minorHAnsi" w:hAnsiTheme="minorHAnsi" w:cstheme="majorBidi"/>
        </w:rPr>
      </w:pPr>
      <w:r w:rsidRPr="00BA6F33">
        <w:rPr>
          <w:rFonts w:asciiTheme="minorHAnsi" w:hAnsiTheme="minorHAnsi" w:cstheme="majorBidi"/>
        </w:rPr>
        <w:t xml:space="preserve">The participatory paradigm is the main format of this research as a form of respect for society. Research is carried out by positioning researchers with </w:t>
      </w:r>
      <w:r w:rsidR="00C70881">
        <w:rPr>
          <w:rFonts w:asciiTheme="minorHAnsi" w:hAnsiTheme="minorHAnsi" w:cstheme="majorBidi"/>
        </w:rPr>
        <w:t>timelines (parties studied) on equivalent conditions or subject-subject relationships, especially regarding data collection and decision-making</w:t>
      </w:r>
      <w:r w:rsidRPr="00BA6F33">
        <w:rPr>
          <w:rFonts w:asciiTheme="minorHAnsi" w:hAnsiTheme="minorHAnsi" w:cstheme="majorBidi"/>
        </w:rPr>
        <w:t xml:space="preserve">. Action and reflection are important stages of this research. </w:t>
      </w:r>
      <w:proofErr w:type="spellStart"/>
      <w:r w:rsidRPr="00BA6F33">
        <w:rPr>
          <w:rFonts w:asciiTheme="minorHAnsi" w:hAnsiTheme="minorHAnsi" w:cstheme="majorBidi"/>
        </w:rPr>
        <w:t>Tineliti</w:t>
      </w:r>
      <w:proofErr w:type="spellEnd"/>
      <w:r w:rsidRPr="00BA6F33">
        <w:rPr>
          <w:rFonts w:asciiTheme="minorHAnsi" w:hAnsiTheme="minorHAnsi" w:cstheme="majorBidi"/>
        </w:rPr>
        <w:t xml:space="preserve"> participates in the frame of emancipation so that the data conforms to real conditions. Research that uses the participatory paradigm has the tagline "research with people" or "research with the community" and is classified as a Qualitative Research Method</w:t>
      </w:r>
      <w:r w:rsidR="00D5391E">
        <w:rPr>
          <w:rFonts w:asciiTheme="minorHAnsi" w:hAnsiTheme="minorHAnsi" w:cstheme="majorBidi"/>
        </w:rPr>
        <w:t>.</w:t>
      </w:r>
    </w:p>
    <w:p w14:paraId="2A0A8289" w14:textId="447B26F4" w:rsidR="00AB0207" w:rsidRPr="00BA6F33" w:rsidRDefault="00AB0207" w:rsidP="009B0A17">
      <w:pPr>
        <w:pBdr>
          <w:top w:val="nil"/>
          <w:left w:val="nil"/>
          <w:bottom w:val="nil"/>
          <w:right w:val="nil"/>
          <w:between w:val="nil"/>
        </w:pBdr>
        <w:ind w:firstLine="567"/>
        <w:jc w:val="both"/>
        <w:rPr>
          <w:rFonts w:asciiTheme="minorHAnsi" w:hAnsiTheme="minorHAnsi" w:cstheme="majorBidi"/>
        </w:rPr>
      </w:pPr>
      <w:r w:rsidRPr="00BA6F33">
        <w:rPr>
          <w:rFonts w:asciiTheme="minorHAnsi" w:hAnsiTheme="minorHAnsi" w:cstheme="majorBidi"/>
        </w:rPr>
        <w:t>This research is classified as a type of qualitative research</w:t>
      </w:r>
      <w:r w:rsidR="00C70881">
        <w:rPr>
          <w:rFonts w:asciiTheme="minorHAnsi" w:hAnsiTheme="minorHAnsi" w:cstheme="majorBidi"/>
        </w:rPr>
        <w:t xml:space="preserve"> that focuses its attention or study on the uniqueness of existing phenomena</w:t>
      </w:r>
      <w:r w:rsidRPr="00BA6F33">
        <w:rPr>
          <w:rFonts w:asciiTheme="minorHAnsi" w:hAnsiTheme="minorHAnsi" w:cstheme="majorBidi"/>
        </w:rPr>
        <w:t xml:space="preserve"> using scientific logic. Meanwhile, the Rationalistic Approach is used in this research because it is a research approach built on Rational Philosophy, which states that science comes from intellectual understanding that can be constructed through the ability to argue logically. Qualitative Research with a Rationalistic Approach in this study </w:t>
      </w:r>
      <w:r w:rsidR="00C70881">
        <w:rPr>
          <w:rFonts w:asciiTheme="minorHAnsi" w:hAnsiTheme="minorHAnsi" w:cstheme="majorBidi"/>
        </w:rPr>
        <w:t>allows</w:t>
      </w:r>
      <w:r w:rsidRPr="00BA6F33">
        <w:rPr>
          <w:rFonts w:asciiTheme="minorHAnsi" w:hAnsiTheme="minorHAnsi" w:cstheme="majorBidi"/>
        </w:rPr>
        <w:t xml:space="preserve"> researchers to obtain qualitative data from informants</w:t>
      </w:r>
      <w:r w:rsidR="00D5391E">
        <w:rPr>
          <w:rFonts w:asciiTheme="minorHAnsi" w:hAnsiTheme="minorHAnsi" w:cstheme="majorBidi"/>
        </w:rPr>
        <w:t>.</w:t>
      </w:r>
    </w:p>
    <w:p w14:paraId="703E89D9" w14:textId="77777777" w:rsidR="00AB0207" w:rsidRPr="00BA6F33" w:rsidRDefault="00AB0207" w:rsidP="009B0A17">
      <w:pPr>
        <w:pBdr>
          <w:top w:val="nil"/>
          <w:left w:val="nil"/>
          <w:bottom w:val="nil"/>
          <w:right w:val="nil"/>
          <w:between w:val="nil"/>
        </w:pBdr>
        <w:jc w:val="both"/>
        <w:rPr>
          <w:rFonts w:asciiTheme="minorHAnsi" w:hAnsiTheme="minorHAnsi" w:cstheme="majorBidi"/>
          <w:b/>
          <w:bCs/>
        </w:rPr>
      </w:pPr>
      <w:r w:rsidRPr="00BA6F33">
        <w:rPr>
          <w:rFonts w:asciiTheme="minorHAnsi" w:hAnsiTheme="minorHAnsi" w:cstheme="majorBidi"/>
          <w:b/>
          <w:bCs/>
        </w:rPr>
        <w:t>Research Location</w:t>
      </w:r>
    </w:p>
    <w:p w14:paraId="2A3B3FFF" w14:textId="2CABD310" w:rsidR="00AB0207" w:rsidRPr="00BA6F33" w:rsidRDefault="00AB0207" w:rsidP="009B0A17">
      <w:pPr>
        <w:pBdr>
          <w:top w:val="nil"/>
          <w:left w:val="nil"/>
          <w:bottom w:val="nil"/>
          <w:right w:val="nil"/>
          <w:between w:val="nil"/>
        </w:pBdr>
        <w:ind w:firstLine="567"/>
        <w:jc w:val="both"/>
        <w:rPr>
          <w:rFonts w:asciiTheme="minorHAnsi" w:hAnsiTheme="minorHAnsi" w:cstheme="majorBidi"/>
        </w:rPr>
      </w:pPr>
      <w:r w:rsidRPr="00BA6F33">
        <w:rPr>
          <w:rFonts w:asciiTheme="minorHAnsi" w:hAnsiTheme="minorHAnsi" w:cstheme="majorBidi"/>
        </w:rPr>
        <w:t xml:space="preserve">This research was located in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w:t>
      </w:r>
      <w:proofErr w:type="spellStart"/>
      <w:r w:rsidRPr="00BA6F33">
        <w:rPr>
          <w:rFonts w:asciiTheme="minorHAnsi" w:hAnsiTheme="minorHAnsi" w:cstheme="majorBidi"/>
        </w:rPr>
        <w:t>Girisubo</w:t>
      </w:r>
      <w:proofErr w:type="spellEnd"/>
      <w:r w:rsidRPr="00BA6F33">
        <w:rPr>
          <w:rFonts w:asciiTheme="minorHAnsi" w:hAnsiTheme="minorHAnsi" w:cstheme="majorBidi"/>
        </w:rPr>
        <w:t xml:space="preserve"> District, </w:t>
      </w:r>
      <w:proofErr w:type="spellStart"/>
      <w:r w:rsidRPr="00BA6F33">
        <w:rPr>
          <w:rFonts w:asciiTheme="minorHAnsi" w:hAnsiTheme="minorHAnsi" w:cstheme="majorBidi"/>
        </w:rPr>
        <w:t>Gunung</w:t>
      </w:r>
      <w:proofErr w:type="spellEnd"/>
      <w:r w:rsidRPr="00BA6F33">
        <w:rPr>
          <w:rFonts w:asciiTheme="minorHAnsi" w:hAnsiTheme="minorHAnsi" w:cstheme="majorBidi"/>
        </w:rPr>
        <w:t xml:space="preserve"> </w:t>
      </w:r>
      <w:proofErr w:type="spellStart"/>
      <w:r w:rsidRPr="00BA6F33">
        <w:rPr>
          <w:rFonts w:asciiTheme="minorHAnsi" w:hAnsiTheme="minorHAnsi" w:cstheme="majorBidi"/>
        </w:rPr>
        <w:t>Kidul</w:t>
      </w:r>
      <w:proofErr w:type="spellEnd"/>
      <w:r w:rsidRPr="00BA6F33">
        <w:rPr>
          <w:rFonts w:asciiTheme="minorHAnsi" w:hAnsiTheme="minorHAnsi" w:cstheme="majorBidi"/>
        </w:rPr>
        <w:t xml:space="preserve"> Regency.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was chosen as the research location</w:t>
      </w:r>
      <w:r w:rsidR="00C70881">
        <w:rPr>
          <w:rFonts w:asciiTheme="minorHAnsi" w:hAnsiTheme="minorHAnsi" w:cstheme="majorBidi"/>
        </w:rPr>
        <w:t xml:space="preserve"> because the community and </w:t>
      </w:r>
      <w:proofErr w:type="spellStart"/>
      <w:r w:rsidR="00C70881">
        <w:rPr>
          <w:rFonts w:asciiTheme="minorHAnsi" w:hAnsiTheme="minorHAnsi" w:cstheme="majorBidi"/>
        </w:rPr>
        <w:t>Pucung</w:t>
      </w:r>
      <w:proofErr w:type="spellEnd"/>
      <w:r w:rsidR="00C70881">
        <w:rPr>
          <w:rFonts w:asciiTheme="minorHAnsi" w:hAnsiTheme="minorHAnsi" w:cstheme="majorBidi"/>
        </w:rPr>
        <w:t xml:space="preserve"> Village Government have the tagline "Mandara"</w:t>
      </w:r>
      <w:r w:rsidRPr="00BA6F33">
        <w:rPr>
          <w:rFonts w:asciiTheme="minorHAnsi" w:hAnsiTheme="minorHAnsi" w:cstheme="majorBidi"/>
        </w:rPr>
        <w:t>: Independent, Peaceful, and Prosperous. This tagline can become real when the Agrarian Awareness Movement is implemented</w:t>
      </w:r>
      <w:r w:rsidR="00C70881">
        <w:rPr>
          <w:rFonts w:asciiTheme="minorHAnsi" w:hAnsiTheme="minorHAnsi" w:cstheme="majorBidi"/>
        </w:rPr>
        <w:t xml:space="preserve">. It involves the community, the </w:t>
      </w:r>
      <w:proofErr w:type="spellStart"/>
      <w:r w:rsidR="00C70881">
        <w:rPr>
          <w:rFonts w:asciiTheme="minorHAnsi" w:hAnsiTheme="minorHAnsi" w:cstheme="majorBidi"/>
        </w:rPr>
        <w:t>Pucung</w:t>
      </w:r>
      <w:proofErr w:type="spellEnd"/>
      <w:r w:rsidR="00C70881">
        <w:rPr>
          <w:rFonts w:asciiTheme="minorHAnsi" w:hAnsiTheme="minorHAnsi" w:cstheme="majorBidi"/>
        </w:rPr>
        <w:t xml:space="preserve"> Village Government, and other parties willing to support it, such as the </w:t>
      </w:r>
      <w:proofErr w:type="spellStart"/>
      <w:r w:rsidR="00C70881">
        <w:rPr>
          <w:rFonts w:asciiTheme="minorHAnsi" w:hAnsiTheme="minorHAnsi" w:cstheme="majorBidi"/>
        </w:rPr>
        <w:t>Gunungkidul</w:t>
      </w:r>
      <w:proofErr w:type="spellEnd"/>
      <w:r w:rsidR="00C70881">
        <w:rPr>
          <w:rFonts w:asciiTheme="minorHAnsi" w:hAnsiTheme="minorHAnsi" w:cstheme="majorBidi"/>
        </w:rPr>
        <w:t xml:space="preserve"> Regency Government and universities (such as</w:t>
      </w:r>
      <w:r w:rsidRPr="00BA6F33">
        <w:rPr>
          <w:rFonts w:asciiTheme="minorHAnsi" w:hAnsiTheme="minorHAnsi" w:cstheme="majorBidi"/>
        </w:rPr>
        <w:t xml:space="preserve"> National Land College). </w:t>
      </w:r>
    </w:p>
    <w:p w14:paraId="1882E108" w14:textId="77777777" w:rsidR="00AB0207" w:rsidRPr="00BA6F33" w:rsidRDefault="00AB0207" w:rsidP="00E96254">
      <w:pPr>
        <w:pBdr>
          <w:top w:val="nil"/>
          <w:left w:val="nil"/>
          <w:bottom w:val="nil"/>
          <w:right w:val="nil"/>
          <w:between w:val="nil"/>
        </w:pBdr>
        <w:jc w:val="both"/>
        <w:rPr>
          <w:rFonts w:asciiTheme="minorHAnsi" w:hAnsiTheme="minorHAnsi" w:cstheme="majorBidi"/>
          <w:b/>
          <w:bCs/>
        </w:rPr>
      </w:pPr>
      <w:r w:rsidRPr="00BA6F33">
        <w:rPr>
          <w:rFonts w:asciiTheme="minorHAnsi" w:hAnsiTheme="minorHAnsi" w:cstheme="majorBidi"/>
          <w:b/>
          <w:bCs/>
        </w:rPr>
        <w:t>Research Operationalization</w:t>
      </w:r>
    </w:p>
    <w:p w14:paraId="6FFFA567" w14:textId="4A19BE3F" w:rsidR="00AB0207" w:rsidRDefault="00C70881" w:rsidP="00E96254">
      <w:pPr>
        <w:pBdr>
          <w:top w:val="nil"/>
          <w:left w:val="nil"/>
          <w:bottom w:val="nil"/>
          <w:right w:val="nil"/>
          <w:between w:val="nil"/>
        </w:pBdr>
        <w:ind w:firstLine="567"/>
        <w:jc w:val="both"/>
        <w:rPr>
          <w:rFonts w:asciiTheme="minorHAnsi" w:hAnsiTheme="minorHAnsi" w:cstheme="majorBidi"/>
        </w:rPr>
      </w:pPr>
      <w:r>
        <w:rPr>
          <w:rFonts w:asciiTheme="minorHAnsi" w:hAnsiTheme="minorHAnsi" w:cstheme="majorBidi"/>
        </w:rPr>
        <w:t>Determining</w:t>
      </w:r>
      <w:r w:rsidR="00AB0207" w:rsidRPr="00BA6F33">
        <w:rPr>
          <w:rFonts w:asciiTheme="minorHAnsi" w:hAnsiTheme="minorHAnsi" w:cstheme="majorBidi"/>
        </w:rPr>
        <w:t xml:space="preserve"> research subjects </w:t>
      </w:r>
      <w:r>
        <w:rPr>
          <w:rFonts w:asciiTheme="minorHAnsi" w:hAnsiTheme="minorHAnsi" w:cstheme="majorBidi"/>
        </w:rPr>
        <w:t>involves</w:t>
      </w:r>
      <w:r w:rsidR="00AB0207" w:rsidRPr="00BA6F33">
        <w:rPr>
          <w:rFonts w:asciiTheme="minorHAnsi" w:hAnsiTheme="minorHAnsi" w:cstheme="majorBidi"/>
        </w:rPr>
        <w:t xml:space="preserve"> paying attention to the issue or phenomenon under study</w:t>
      </w:r>
      <w:r w:rsidR="00D5391E">
        <w:rPr>
          <w:rFonts w:asciiTheme="minorHAnsi" w:hAnsiTheme="minorHAnsi" w:cstheme="majorBidi"/>
        </w:rPr>
        <w:t xml:space="preserve">. </w:t>
      </w:r>
      <w:r w:rsidR="00AB0207" w:rsidRPr="00BA6F33">
        <w:rPr>
          <w:rFonts w:asciiTheme="minorHAnsi" w:hAnsiTheme="minorHAnsi" w:cstheme="majorBidi"/>
        </w:rPr>
        <w:t>The subjects of this study consisted of</w:t>
      </w:r>
      <w:r>
        <w:rPr>
          <w:rFonts w:asciiTheme="minorHAnsi" w:hAnsiTheme="minorHAnsi" w:cstheme="majorBidi"/>
        </w:rPr>
        <w:t xml:space="preserve"> (1) the </w:t>
      </w:r>
      <w:proofErr w:type="spellStart"/>
      <w:r>
        <w:rPr>
          <w:rFonts w:asciiTheme="minorHAnsi" w:hAnsiTheme="minorHAnsi" w:cstheme="majorBidi"/>
        </w:rPr>
        <w:t>Pucung</w:t>
      </w:r>
      <w:proofErr w:type="spellEnd"/>
      <w:r>
        <w:rPr>
          <w:rFonts w:asciiTheme="minorHAnsi" w:hAnsiTheme="minorHAnsi" w:cstheme="majorBidi"/>
        </w:rPr>
        <w:t xml:space="preserve"> Village Head, (2) the </w:t>
      </w:r>
      <w:proofErr w:type="spellStart"/>
      <w:r>
        <w:rPr>
          <w:rFonts w:asciiTheme="minorHAnsi" w:hAnsiTheme="minorHAnsi" w:cstheme="majorBidi"/>
        </w:rPr>
        <w:t>Pucung</w:t>
      </w:r>
      <w:proofErr w:type="spellEnd"/>
      <w:r>
        <w:rPr>
          <w:rFonts w:asciiTheme="minorHAnsi" w:hAnsiTheme="minorHAnsi" w:cstheme="majorBidi"/>
        </w:rPr>
        <w:t xml:space="preserve"> Village Secretary, (3) the Hamlet Head in </w:t>
      </w:r>
      <w:proofErr w:type="spellStart"/>
      <w:r>
        <w:rPr>
          <w:rFonts w:asciiTheme="minorHAnsi" w:hAnsiTheme="minorHAnsi" w:cstheme="majorBidi"/>
        </w:rPr>
        <w:t>Pucung</w:t>
      </w:r>
      <w:proofErr w:type="spellEnd"/>
      <w:r>
        <w:rPr>
          <w:rFonts w:asciiTheme="minorHAnsi" w:hAnsiTheme="minorHAnsi" w:cstheme="majorBidi"/>
        </w:rPr>
        <w:t xml:space="preserve"> Village, (4) the </w:t>
      </w:r>
      <w:proofErr w:type="spellStart"/>
      <w:r>
        <w:rPr>
          <w:rFonts w:asciiTheme="minorHAnsi" w:hAnsiTheme="minorHAnsi" w:cstheme="majorBidi"/>
        </w:rPr>
        <w:t>Pucung</w:t>
      </w:r>
      <w:proofErr w:type="spellEnd"/>
      <w:r>
        <w:rPr>
          <w:rFonts w:asciiTheme="minorHAnsi" w:hAnsiTheme="minorHAnsi" w:cstheme="majorBidi"/>
        </w:rPr>
        <w:t xml:space="preserve"> Village Apparatus, (5) the </w:t>
      </w:r>
      <w:proofErr w:type="spellStart"/>
      <w:r w:rsidR="00AB0207" w:rsidRPr="00BA6F33">
        <w:rPr>
          <w:rFonts w:asciiTheme="minorHAnsi" w:hAnsiTheme="minorHAnsi" w:cstheme="majorBidi"/>
        </w:rPr>
        <w:t>Pucung</w:t>
      </w:r>
      <w:proofErr w:type="spellEnd"/>
      <w:r w:rsidR="00AB0207" w:rsidRPr="00BA6F33">
        <w:rPr>
          <w:rFonts w:asciiTheme="minorHAnsi" w:hAnsiTheme="minorHAnsi" w:cstheme="majorBidi"/>
        </w:rPr>
        <w:t xml:space="preserve"> Village community leaders, and (6) </w:t>
      </w:r>
      <w:proofErr w:type="spellStart"/>
      <w:r w:rsidR="00AB0207" w:rsidRPr="00BA6F33">
        <w:rPr>
          <w:rFonts w:asciiTheme="minorHAnsi" w:hAnsiTheme="minorHAnsi" w:cstheme="majorBidi"/>
        </w:rPr>
        <w:t>Pucung</w:t>
      </w:r>
      <w:proofErr w:type="spellEnd"/>
      <w:r w:rsidR="00AB0207" w:rsidRPr="00BA6F33">
        <w:rPr>
          <w:rFonts w:asciiTheme="minorHAnsi" w:hAnsiTheme="minorHAnsi" w:cstheme="majorBidi"/>
        </w:rPr>
        <w:t xml:space="preserve"> Village community members. In this study, informants are determined by paying attention to the meaning </w:t>
      </w:r>
      <w:r>
        <w:rPr>
          <w:rFonts w:asciiTheme="minorHAnsi" w:hAnsiTheme="minorHAnsi" w:cstheme="majorBidi"/>
        </w:rPr>
        <w:t>consisting of research subjects who can</w:t>
      </w:r>
      <w:r w:rsidR="00AB0207" w:rsidRPr="00BA6F33">
        <w:rPr>
          <w:rFonts w:asciiTheme="minorHAnsi" w:hAnsiTheme="minorHAnsi" w:cstheme="majorBidi"/>
        </w:rPr>
        <w:t xml:space="preserve"> provide information. Therefore, informants in this study are individuals </w:t>
      </w:r>
      <w:r w:rsidR="009B6E3E">
        <w:rPr>
          <w:rFonts w:asciiTheme="minorHAnsi" w:hAnsiTheme="minorHAnsi" w:cstheme="majorBidi"/>
        </w:rPr>
        <w:t xml:space="preserve">who are </w:t>
      </w:r>
      <w:r w:rsidR="00AB0207" w:rsidRPr="00BA6F33">
        <w:rPr>
          <w:rFonts w:asciiTheme="minorHAnsi" w:hAnsiTheme="minorHAnsi" w:cstheme="majorBidi"/>
        </w:rPr>
        <w:t xml:space="preserve">able and willing to provide information about </w:t>
      </w:r>
      <w:r>
        <w:rPr>
          <w:rFonts w:asciiTheme="minorHAnsi" w:hAnsiTheme="minorHAnsi" w:cstheme="majorBidi"/>
        </w:rPr>
        <w:t>rural</w:t>
      </w:r>
      <w:r w:rsidR="00AB0207" w:rsidRPr="00BA6F33">
        <w:rPr>
          <w:rFonts w:asciiTheme="minorHAnsi" w:hAnsiTheme="minorHAnsi" w:cstheme="majorBidi"/>
        </w:rPr>
        <w:t xml:space="preserve"> conscious movements at the village level.</w:t>
      </w:r>
    </w:p>
    <w:p w14:paraId="3D7954C8" w14:textId="16DB7C71" w:rsidR="00AB0207" w:rsidRPr="00BA6F33" w:rsidRDefault="00AB0207" w:rsidP="00E96254">
      <w:pPr>
        <w:pBdr>
          <w:top w:val="nil"/>
          <w:left w:val="nil"/>
          <w:bottom w:val="nil"/>
          <w:right w:val="nil"/>
          <w:between w:val="nil"/>
        </w:pBdr>
        <w:ind w:firstLine="567"/>
        <w:jc w:val="both"/>
        <w:rPr>
          <w:rFonts w:asciiTheme="minorHAnsi" w:hAnsiTheme="minorHAnsi" w:cstheme="majorBidi"/>
        </w:rPr>
      </w:pPr>
      <w:r w:rsidRPr="00BA6F33">
        <w:rPr>
          <w:rFonts w:asciiTheme="minorHAnsi" w:hAnsiTheme="minorHAnsi" w:cstheme="majorBidi"/>
        </w:rPr>
        <w:t>The number of informants in this study is situational and conditional</w:t>
      </w:r>
      <w:r w:rsidR="00C70881">
        <w:rPr>
          <w:rFonts w:asciiTheme="minorHAnsi" w:hAnsiTheme="minorHAnsi" w:cstheme="majorBidi"/>
        </w:rPr>
        <w:t>. The</w:t>
      </w:r>
      <w:r w:rsidRPr="00BA6F33">
        <w:rPr>
          <w:rFonts w:asciiTheme="minorHAnsi" w:hAnsiTheme="minorHAnsi" w:cstheme="majorBidi"/>
        </w:rPr>
        <w:t xml:space="preserve"> number of informants is not binding because </w:t>
      </w:r>
      <w:r w:rsidR="00C70881">
        <w:rPr>
          <w:rFonts w:asciiTheme="minorHAnsi" w:hAnsiTheme="minorHAnsi" w:cstheme="majorBidi"/>
        </w:rPr>
        <w:t>the necessary information considerations determine this number</w:t>
      </w:r>
      <w:r w:rsidRPr="00BA6F33">
        <w:rPr>
          <w:rFonts w:asciiTheme="minorHAnsi" w:hAnsiTheme="minorHAnsi" w:cstheme="majorBidi"/>
        </w:rPr>
        <w:t xml:space="preserve">. If no more information is needed, extracting information from the next informant can be stopped. This study finally obtained information from 15 informants, who were selected purposively so that researchers could obtain </w:t>
      </w:r>
      <w:r w:rsidR="00C70881">
        <w:rPr>
          <w:rFonts w:asciiTheme="minorHAnsi" w:hAnsiTheme="minorHAnsi" w:cstheme="majorBidi"/>
        </w:rPr>
        <w:t>accumulated</w:t>
      </w:r>
      <w:r w:rsidRPr="00BA6F33">
        <w:rPr>
          <w:rFonts w:asciiTheme="minorHAnsi" w:hAnsiTheme="minorHAnsi" w:cstheme="majorBidi"/>
        </w:rPr>
        <w:t xml:space="preserve"> accurate information from the right people</w:t>
      </w:r>
      <w:r w:rsidR="00C70881">
        <w:rPr>
          <w:rFonts w:asciiTheme="minorHAnsi" w:hAnsiTheme="minorHAnsi" w:cstheme="majorBidi"/>
        </w:rPr>
        <w:t>.</w:t>
      </w:r>
    </w:p>
    <w:p w14:paraId="72B659F0" w14:textId="77777777" w:rsidR="00AB0207" w:rsidRPr="00BA6F33" w:rsidRDefault="00AB0207" w:rsidP="00E96254">
      <w:pPr>
        <w:pBdr>
          <w:top w:val="nil"/>
          <w:left w:val="nil"/>
          <w:bottom w:val="nil"/>
          <w:right w:val="nil"/>
          <w:between w:val="nil"/>
        </w:pBdr>
        <w:jc w:val="both"/>
        <w:rPr>
          <w:rFonts w:asciiTheme="minorHAnsi" w:hAnsiTheme="minorHAnsi" w:cstheme="majorBidi"/>
          <w:b/>
          <w:bCs/>
        </w:rPr>
      </w:pPr>
      <w:r w:rsidRPr="00BA6F33">
        <w:rPr>
          <w:rFonts w:asciiTheme="minorHAnsi" w:hAnsiTheme="minorHAnsi" w:cstheme="majorBidi"/>
          <w:b/>
          <w:bCs/>
        </w:rPr>
        <w:t>Research Results Data</w:t>
      </w:r>
    </w:p>
    <w:p w14:paraId="58A551DC" w14:textId="525193AF" w:rsidR="00AB0207" w:rsidRPr="00BA6F33" w:rsidRDefault="00AB0207" w:rsidP="00E96254">
      <w:pPr>
        <w:pBdr>
          <w:top w:val="nil"/>
          <w:left w:val="nil"/>
          <w:bottom w:val="nil"/>
          <w:right w:val="nil"/>
          <w:between w:val="nil"/>
        </w:pBdr>
        <w:ind w:firstLine="567"/>
        <w:jc w:val="both"/>
        <w:rPr>
          <w:rFonts w:asciiTheme="minorHAnsi" w:hAnsiTheme="minorHAnsi" w:cstheme="majorBidi"/>
        </w:rPr>
      </w:pPr>
      <w:r w:rsidRPr="00BA6F33">
        <w:rPr>
          <w:rFonts w:asciiTheme="minorHAnsi" w:hAnsiTheme="minorHAnsi" w:cstheme="majorBidi"/>
        </w:rPr>
        <w:t>Based on the source, the data obtained in this study consists of primary data and secondary data</w:t>
      </w:r>
      <w:r w:rsidR="00D5391E">
        <w:rPr>
          <w:rFonts w:asciiTheme="minorHAnsi" w:hAnsiTheme="minorHAnsi" w:cstheme="majorBidi"/>
        </w:rPr>
        <w:t xml:space="preserve">. </w:t>
      </w:r>
      <w:r w:rsidRPr="00BA6F33">
        <w:rPr>
          <w:rFonts w:asciiTheme="minorHAnsi" w:hAnsiTheme="minorHAnsi" w:cstheme="majorBidi"/>
        </w:rPr>
        <w:t>Primary data were obtained from interviews with informants, the substance of which was listed in the interview guide</w:t>
      </w:r>
      <w:r w:rsidR="00C70881">
        <w:rPr>
          <w:rFonts w:asciiTheme="minorHAnsi" w:hAnsiTheme="minorHAnsi" w:cstheme="majorBidi"/>
        </w:rPr>
        <w:t>. In contrast,</w:t>
      </w:r>
      <w:r w:rsidRPr="00BA6F33">
        <w:rPr>
          <w:rFonts w:asciiTheme="minorHAnsi" w:hAnsiTheme="minorHAnsi" w:cstheme="majorBidi"/>
        </w:rPr>
        <w:t xml:space="preserve"> secondary data was obtained from public documents from the </w:t>
      </w:r>
      <w:proofErr w:type="spellStart"/>
      <w:r w:rsidRPr="00BA6F33">
        <w:rPr>
          <w:rFonts w:asciiTheme="minorHAnsi" w:hAnsiTheme="minorHAnsi" w:cstheme="majorBidi"/>
        </w:rPr>
        <w:t>Girisubo</w:t>
      </w:r>
      <w:proofErr w:type="spellEnd"/>
      <w:r w:rsidRPr="00BA6F33">
        <w:rPr>
          <w:rFonts w:asciiTheme="minorHAnsi" w:hAnsiTheme="minorHAnsi" w:cstheme="majorBidi"/>
        </w:rPr>
        <w:t xml:space="preserve"> District Government (in population statistics) and the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(in the form of village monographs).</w:t>
      </w:r>
    </w:p>
    <w:p w14:paraId="5B4DD776" w14:textId="77777777" w:rsidR="00AB0207" w:rsidRPr="00BA6F33" w:rsidRDefault="00AB0207" w:rsidP="00074EDD">
      <w:pPr>
        <w:pBdr>
          <w:top w:val="nil"/>
          <w:left w:val="nil"/>
          <w:bottom w:val="nil"/>
          <w:right w:val="nil"/>
          <w:between w:val="nil"/>
        </w:pBdr>
        <w:jc w:val="both"/>
        <w:rPr>
          <w:rFonts w:asciiTheme="minorHAnsi" w:hAnsiTheme="minorHAnsi" w:cstheme="majorBidi"/>
          <w:b/>
          <w:bCs/>
        </w:rPr>
      </w:pPr>
      <w:r w:rsidRPr="00BA6F33">
        <w:rPr>
          <w:rFonts w:asciiTheme="minorHAnsi" w:hAnsiTheme="minorHAnsi" w:cstheme="majorBidi"/>
          <w:b/>
          <w:bCs/>
        </w:rPr>
        <w:lastRenderedPageBreak/>
        <w:t>Data Retrieval Techniques and Instruments</w:t>
      </w:r>
    </w:p>
    <w:p w14:paraId="544FA67A" w14:textId="64EE98DF" w:rsidR="00AB0207" w:rsidRPr="00BA6F33" w:rsidRDefault="00AB0207" w:rsidP="00074EDD">
      <w:pPr>
        <w:pBdr>
          <w:top w:val="nil"/>
          <w:left w:val="nil"/>
          <w:bottom w:val="nil"/>
          <w:right w:val="nil"/>
          <w:between w:val="nil"/>
        </w:pBdr>
        <w:ind w:firstLine="567"/>
        <w:jc w:val="both"/>
        <w:rPr>
          <w:rFonts w:asciiTheme="minorHAnsi" w:hAnsiTheme="minorHAnsi" w:cstheme="majorBidi"/>
        </w:rPr>
      </w:pPr>
      <w:r w:rsidRPr="00BA6F33">
        <w:rPr>
          <w:rFonts w:asciiTheme="minorHAnsi" w:hAnsiTheme="minorHAnsi" w:cstheme="majorBidi"/>
        </w:rPr>
        <w:t xml:space="preserve">Primary data collection from informants </w:t>
      </w:r>
      <w:r w:rsidR="00C70881">
        <w:rPr>
          <w:rFonts w:asciiTheme="minorHAnsi" w:hAnsiTheme="minorHAnsi" w:cstheme="majorBidi"/>
        </w:rPr>
        <w:t>uses</w:t>
      </w:r>
      <w:r w:rsidRPr="00BA6F33">
        <w:rPr>
          <w:rFonts w:asciiTheme="minorHAnsi" w:hAnsiTheme="minorHAnsi" w:cstheme="majorBidi"/>
        </w:rPr>
        <w:t xml:space="preserve"> interview techniques, </w:t>
      </w:r>
      <w:r w:rsidR="00C70881">
        <w:rPr>
          <w:rFonts w:asciiTheme="minorHAnsi" w:hAnsiTheme="minorHAnsi" w:cstheme="majorBidi"/>
        </w:rPr>
        <w:t>interview guide instruments,</w:t>
      </w:r>
      <w:r w:rsidRPr="00BA6F33">
        <w:rPr>
          <w:rFonts w:asciiTheme="minorHAnsi" w:hAnsiTheme="minorHAnsi" w:cstheme="majorBidi"/>
        </w:rPr>
        <w:t xml:space="preserve"> and recording tools</w:t>
      </w:r>
      <w:r w:rsidR="00D5391E">
        <w:rPr>
          <w:rFonts w:asciiTheme="minorHAnsi" w:hAnsiTheme="minorHAnsi" w:cstheme="majorBidi"/>
        </w:rPr>
        <w:t>.</w:t>
      </w:r>
      <w:r w:rsidRPr="00BA6F33">
        <w:rPr>
          <w:rFonts w:asciiTheme="minorHAnsi" w:hAnsiTheme="minorHAnsi" w:cstheme="majorBidi"/>
        </w:rPr>
        <w:t xml:space="preserve"> Meanwhile, secondary data collection from the </w:t>
      </w:r>
      <w:proofErr w:type="spellStart"/>
      <w:r w:rsidRPr="00BA6F33">
        <w:rPr>
          <w:rFonts w:asciiTheme="minorHAnsi" w:hAnsiTheme="minorHAnsi" w:cstheme="majorBidi"/>
        </w:rPr>
        <w:t>Girisubo</w:t>
      </w:r>
      <w:proofErr w:type="spellEnd"/>
      <w:r w:rsidRPr="00BA6F33">
        <w:rPr>
          <w:rFonts w:asciiTheme="minorHAnsi" w:hAnsiTheme="minorHAnsi" w:cstheme="majorBidi"/>
        </w:rPr>
        <w:t xml:space="preserve"> District Government and </w:t>
      </w:r>
      <w:proofErr w:type="spellStart"/>
      <w:r w:rsidRPr="00BA6F33">
        <w:rPr>
          <w:rFonts w:asciiTheme="minorHAnsi" w:hAnsiTheme="minorHAnsi" w:cstheme="majorBidi"/>
        </w:rPr>
        <w:t>Pucung</w:t>
      </w:r>
      <w:proofErr w:type="spellEnd"/>
      <w:r w:rsidRPr="00BA6F33">
        <w:rPr>
          <w:rFonts w:asciiTheme="minorHAnsi" w:hAnsiTheme="minorHAnsi" w:cstheme="majorBidi"/>
        </w:rPr>
        <w:t xml:space="preserve"> Village Government was carried out using documentation techniques</w:t>
      </w:r>
      <w:r w:rsidR="00C70881">
        <w:rPr>
          <w:rFonts w:asciiTheme="minorHAnsi" w:hAnsiTheme="minorHAnsi" w:cstheme="majorBidi"/>
        </w:rPr>
        <w:t xml:space="preserve"> and</w:t>
      </w:r>
      <w:r w:rsidRPr="00BA6F33">
        <w:rPr>
          <w:rFonts w:asciiTheme="minorHAnsi" w:hAnsiTheme="minorHAnsi" w:cstheme="majorBidi"/>
        </w:rPr>
        <w:t xml:space="preserve"> instruments in the form of recording tools.</w:t>
      </w:r>
    </w:p>
    <w:p w14:paraId="0EB283A5" w14:textId="77777777" w:rsidR="00AB0207" w:rsidRPr="00BA6F33" w:rsidRDefault="00AB0207" w:rsidP="00074EDD">
      <w:pPr>
        <w:pBdr>
          <w:top w:val="nil"/>
          <w:left w:val="nil"/>
          <w:bottom w:val="nil"/>
          <w:right w:val="nil"/>
          <w:between w:val="nil"/>
        </w:pBdr>
        <w:jc w:val="both"/>
        <w:rPr>
          <w:rFonts w:asciiTheme="minorHAnsi" w:hAnsiTheme="minorHAnsi" w:cstheme="majorBidi"/>
          <w:b/>
          <w:bCs/>
        </w:rPr>
      </w:pPr>
      <w:r w:rsidRPr="00BA6F33">
        <w:rPr>
          <w:rFonts w:asciiTheme="minorHAnsi" w:hAnsiTheme="minorHAnsi" w:cstheme="majorBidi"/>
          <w:b/>
          <w:bCs/>
        </w:rPr>
        <w:t>Data Analysis Techniques</w:t>
      </w:r>
    </w:p>
    <w:p w14:paraId="717104F0" w14:textId="70083BCE" w:rsidR="00AB0207" w:rsidRPr="00BA6F33" w:rsidRDefault="00AB0207" w:rsidP="00074EDD">
      <w:pPr>
        <w:pBdr>
          <w:top w:val="nil"/>
          <w:left w:val="nil"/>
          <w:bottom w:val="nil"/>
          <w:right w:val="nil"/>
          <w:between w:val="nil"/>
        </w:pBdr>
        <w:ind w:firstLine="567"/>
        <w:jc w:val="both"/>
        <w:rPr>
          <w:rFonts w:asciiTheme="minorHAnsi" w:hAnsiTheme="minorHAnsi" w:cstheme="majorBidi"/>
        </w:rPr>
      </w:pPr>
      <w:r w:rsidRPr="00BA6F33">
        <w:rPr>
          <w:rFonts w:asciiTheme="minorHAnsi" w:hAnsiTheme="minorHAnsi" w:cstheme="majorBidi"/>
        </w:rPr>
        <w:t xml:space="preserve">This research data is </w:t>
      </w:r>
      <w:proofErr w:type="spellStart"/>
      <w:r w:rsidR="00C70881">
        <w:rPr>
          <w:rFonts w:asciiTheme="minorHAnsi" w:hAnsiTheme="minorHAnsi" w:cstheme="majorBidi"/>
        </w:rPr>
        <w:t>analysed</w:t>
      </w:r>
      <w:proofErr w:type="spellEnd"/>
      <w:r w:rsidRPr="00BA6F33">
        <w:rPr>
          <w:rFonts w:asciiTheme="minorHAnsi" w:hAnsiTheme="minorHAnsi" w:cstheme="majorBidi"/>
        </w:rPr>
        <w:t xml:space="preserve"> using Qualitative Analysis Techniques, which some methodologists often refer to as "Thematic Analysis", whose stages are as follows: (1) Preliminary Review of All Data by collecting data carefully sourced from informants and supported by secondary data, whose material is relevant to the research question; (2) Data Reduction and Abstraction, by removing some data that although relevant but not needed in compiling abstractions; (3) Preparation of the Smallest Information Unit, by compiling data abstractions in the smallest units of information that contain meaning, and can stand alone. These units of information must have meanings related to the research question, whose existence of meaning does not depend on the existence of other meanings. Precisely, when this meaning is expressed singly, it can be understood; (4) Grouping of the Smallest Information Units, by grouping the smallest units of information obtained from research into categories, arranged based on the substance related to the research question; (5) Preparation of Propositional Statements, by compiling logical statements, obtained from each category. This propositional statement is an answer to a research question, which is also an explanation of the phenomenon under study</w:t>
      </w:r>
      <w:r w:rsidR="00D5391E">
        <w:rPr>
          <w:rFonts w:asciiTheme="minorHAnsi" w:hAnsiTheme="minorHAnsi" w:cstheme="majorBidi"/>
        </w:rPr>
        <w:t>.</w:t>
      </w:r>
    </w:p>
    <w:p w14:paraId="29E4095F" w14:textId="77777777" w:rsidR="00025434" w:rsidRPr="00D81EEA" w:rsidRDefault="00025434" w:rsidP="00025434">
      <w:pPr>
        <w:pBdr>
          <w:top w:val="nil"/>
          <w:left w:val="nil"/>
          <w:bottom w:val="nil"/>
          <w:right w:val="nil"/>
          <w:between w:val="nil"/>
        </w:pBdr>
        <w:ind w:left="720"/>
        <w:jc w:val="both"/>
        <w:rPr>
          <w:rFonts w:asciiTheme="minorHAnsi" w:hAnsiTheme="minorHAnsi"/>
          <w:b/>
          <w:color w:val="000000"/>
          <w:sz w:val="24"/>
          <w:szCs w:val="24"/>
        </w:rPr>
      </w:pPr>
    </w:p>
    <w:p w14:paraId="07212166" w14:textId="0D28C194" w:rsidR="002A6800" w:rsidRPr="000D71B0" w:rsidRDefault="00000000">
      <w:pPr>
        <w:numPr>
          <w:ilvl w:val="0"/>
          <w:numId w:val="1"/>
        </w:numPr>
        <w:pBdr>
          <w:top w:val="nil"/>
          <w:left w:val="nil"/>
          <w:bottom w:val="nil"/>
          <w:right w:val="nil"/>
          <w:between w:val="nil"/>
        </w:pBdr>
        <w:ind w:left="284" w:hanging="284"/>
        <w:jc w:val="both"/>
        <w:rPr>
          <w:b/>
          <w:color w:val="000000"/>
          <w:sz w:val="24"/>
          <w:szCs w:val="24"/>
        </w:rPr>
      </w:pPr>
      <w:r w:rsidRPr="000D71B0">
        <w:rPr>
          <w:b/>
          <w:color w:val="000000"/>
          <w:sz w:val="24"/>
          <w:szCs w:val="24"/>
        </w:rPr>
        <w:t>Results and Discussions</w:t>
      </w:r>
    </w:p>
    <w:p w14:paraId="38A1A14F" w14:textId="77777777" w:rsidR="00AB0207" w:rsidRPr="00BA6F33" w:rsidRDefault="00AB0207" w:rsidP="00AE1B87">
      <w:pPr>
        <w:jc w:val="both"/>
        <w:rPr>
          <w:rFonts w:asciiTheme="minorHAnsi" w:eastAsia="Arial" w:hAnsiTheme="minorHAnsi"/>
          <w:b/>
          <w:iCs/>
        </w:rPr>
      </w:pPr>
      <w:r w:rsidRPr="00BA6F33">
        <w:rPr>
          <w:rFonts w:asciiTheme="minorHAnsi" w:eastAsia="Arial" w:hAnsiTheme="minorHAnsi"/>
          <w:b/>
          <w:iCs/>
        </w:rPr>
        <w:t>Meaning of motion</w:t>
      </w:r>
    </w:p>
    <w:p w14:paraId="2BB628F8" w14:textId="6B26902D" w:rsidR="00AB0207" w:rsidRPr="00BA6F33" w:rsidRDefault="00C70881" w:rsidP="00AE1B87">
      <w:pPr>
        <w:ind w:firstLine="567"/>
        <w:jc w:val="both"/>
        <w:rPr>
          <w:rFonts w:asciiTheme="minorHAnsi" w:eastAsia="Arial" w:hAnsiTheme="minorHAnsi"/>
          <w:bCs/>
          <w:iCs/>
        </w:rPr>
      </w:pPr>
      <w:r>
        <w:rPr>
          <w:rFonts w:asciiTheme="minorHAnsi" w:eastAsia="Arial" w:hAnsiTheme="minorHAnsi"/>
          <w:bCs/>
          <w:iCs/>
        </w:rPr>
        <w:t>Several definitions can</w:t>
      </w:r>
      <w:r w:rsidR="00AB0207" w:rsidRPr="00BA6F33">
        <w:rPr>
          <w:rFonts w:asciiTheme="minorHAnsi" w:eastAsia="Arial" w:hAnsiTheme="minorHAnsi"/>
          <w:bCs/>
          <w:iCs/>
        </w:rPr>
        <w:t xml:space="preserve"> be attached to the Agrarian Awareness Movement in </w:t>
      </w:r>
      <w:proofErr w:type="spellStart"/>
      <w:r w:rsidR="00AB0207" w:rsidRPr="00BA6F33">
        <w:rPr>
          <w:rFonts w:asciiTheme="minorHAnsi" w:eastAsia="Arial" w:hAnsiTheme="minorHAnsi"/>
          <w:bCs/>
          <w:iCs/>
        </w:rPr>
        <w:t>Pucung</w:t>
      </w:r>
      <w:proofErr w:type="spellEnd"/>
      <w:r w:rsidR="00AB0207" w:rsidRPr="00BA6F33">
        <w:rPr>
          <w:rFonts w:asciiTheme="minorHAnsi" w:eastAsia="Arial" w:hAnsiTheme="minorHAnsi"/>
          <w:bCs/>
          <w:iCs/>
        </w:rPr>
        <w:t xml:space="preserve"> Village</w:t>
      </w:r>
      <w:r>
        <w:rPr>
          <w:rFonts w:asciiTheme="minorHAnsi" w:eastAsia="Arial" w:hAnsiTheme="minorHAnsi"/>
          <w:bCs/>
          <w:iCs/>
        </w:rPr>
        <w:t>. First</w:t>
      </w:r>
      <w:r w:rsidR="00AB0207" w:rsidRPr="00BA6F33">
        <w:rPr>
          <w:rFonts w:asciiTheme="minorHAnsi" w:eastAsia="Arial" w:hAnsiTheme="minorHAnsi"/>
          <w:bCs/>
          <w:iCs/>
        </w:rPr>
        <w:t xml:space="preserve">, collaborative efforts </w:t>
      </w:r>
      <w:r>
        <w:rPr>
          <w:rFonts w:asciiTheme="minorHAnsi" w:eastAsia="Arial" w:hAnsiTheme="minorHAnsi"/>
          <w:bCs/>
          <w:iCs/>
        </w:rPr>
        <w:t xml:space="preserve">should be made </w:t>
      </w:r>
      <w:r w:rsidR="00AB0207" w:rsidRPr="00BA6F33">
        <w:rPr>
          <w:rFonts w:asciiTheme="minorHAnsi" w:eastAsia="Arial" w:hAnsiTheme="minorHAnsi"/>
          <w:bCs/>
          <w:iCs/>
        </w:rPr>
        <w:t xml:space="preserve">to increase public awareness and understanding related to </w:t>
      </w:r>
      <w:r>
        <w:rPr>
          <w:rFonts w:asciiTheme="minorHAnsi" w:eastAsia="Arial" w:hAnsiTheme="minorHAnsi"/>
          <w:bCs/>
          <w:iCs/>
        </w:rPr>
        <w:t>agricultural</w:t>
      </w:r>
      <w:r w:rsidR="00AB0207" w:rsidRPr="00BA6F33">
        <w:rPr>
          <w:rFonts w:asciiTheme="minorHAnsi" w:eastAsia="Arial" w:hAnsiTheme="minorHAnsi"/>
          <w:bCs/>
          <w:iCs/>
        </w:rPr>
        <w:t xml:space="preserve"> and land issues, including all matters related to land control, ownership, use, and </w:t>
      </w:r>
      <w:proofErr w:type="spellStart"/>
      <w:r>
        <w:rPr>
          <w:rFonts w:asciiTheme="minorHAnsi" w:eastAsia="Arial" w:hAnsiTheme="minorHAnsi"/>
          <w:bCs/>
          <w:iCs/>
        </w:rPr>
        <w:t>utilisation</w:t>
      </w:r>
      <w:proofErr w:type="spellEnd"/>
      <w:r w:rsidR="00AB0207" w:rsidRPr="00BA6F33">
        <w:rPr>
          <w:rFonts w:asciiTheme="minorHAnsi" w:eastAsia="Arial" w:hAnsiTheme="minorHAnsi"/>
          <w:bCs/>
          <w:iCs/>
        </w:rPr>
        <w:t xml:space="preserve">. The collaboration involves all stakeholders, consisting of (1) </w:t>
      </w:r>
      <w:r>
        <w:rPr>
          <w:rFonts w:asciiTheme="minorHAnsi" w:eastAsia="Arial" w:hAnsiTheme="minorHAnsi"/>
          <w:bCs/>
          <w:iCs/>
        </w:rPr>
        <w:t xml:space="preserve">the </w:t>
      </w:r>
      <w:proofErr w:type="spellStart"/>
      <w:r w:rsidR="00AB0207" w:rsidRPr="00BA6F33">
        <w:rPr>
          <w:rFonts w:asciiTheme="minorHAnsi" w:eastAsia="Arial" w:hAnsiTheme="minorHAnsi"/>
          <w:bCs/>
          <w:iCs/>
        </w:rPr>
        <w:t>Pucung</w:t>
      </w:r>
      <w:proofErr w:type="spellEnd"/>
      <w:r w:rsidR="00AB0207" w:rsidRPr="00BA6F33">
        <w:rPr>
          <w:rFonts w:asciiTheme="minorHAnsi" w:eastAsia="Arial" w:hAnsiTheme="minorHAnsi"/>
          <w:bCs/>
          <w:iCs/>
        </w:rPr>
        <w:t xml:space="preserve"> Village Government; (2) community leaders of </w:t>
      </w:r>
      <w:proofErr w:type="spellStart"/>
      <w:r w:rsidR="00AB0207" w:rsidRPr="00BA6F33">
        <w:rPr>
          <w:rFonts w:asciiTheme="minorHAnsi" w:eastAsia="Arial" w:hAnsiTheme="minorHAnsi"/>
          <w:bCs/>
          <w:iCs/>
        </w:rPr>
        <w:t>Pucung</w:t>
      </w:r>
      <w:proofErr w:type="spellEnd"/>
      <w:r w:rsidR="00AB0207" w:rsidRPr="00BA6F33">
        <w:rPr>
          <w:rFonts w:asciiTheme="minorHAnsi" w:eastAsia="Arial" w:hAnsiTheme="minorHAnsi"/>
          <w:bCs/>
          <w:iCs/>
        </w:rPr>
        <w:t xml:space="preserve"> Village; (3) various related agencies within the </w:t>
      </w:r>
      <w:proofErr w:type="spellStart"/>
      <w:r w:rsidR="00AB0207" w:rsidRPr="00BA6F33">
        <w:rPr>
          <w:rFonts w:asciiTheme="minorHAnsi" w:eastAsia="Arial" w:hAnsiTheme="minorHAnsi"/>
          <w:bCs/>
          <w:iCs/>
        </w:rPr>
        <w:t>Gunung</w:t>
      </w:r>
      <w:proofErr w:type="spellEnd"/>
      <w:r w:rsidR="00AB0207" w:rsidRPr="00BA6F33">
        <w:rPr>
          <w:rFonts w:asciiTheme="minorHAnsi" w:eastAsia="Arial" w:hAnsiTheme="minorHAnsi"/>
          <w:bCs/>
          <w:iCs/>
        </w:rPr>
        <w:t xml:space="preserve"> </w:t>
      </w:r>
      <w:proofErr w:type="spellStart"/>
      <w:r w:rsidR="00AB0207" w:rsidRPr="00BA6F33">
        <w:rPr>
          <w:rFonts w:asciiTheme="minorHAnsi" w:eastAsia="Arial" w:hAnsiTheme="minorHAnsi"/>
          <w:bCs/>
          <w:iCs/>
        </w:rPr>
        <w:t>Kidul</w:t>
      </w:r>
      <w:proofErr w:type="spellEnd"/>
      <w:r w:rsidR="00AB0207" w:rsidRPr="00BA6F33">
        <w:rPr>
          <w:rFonts w:asciiTheme="minorHAnsi" w:eastAsia="Arial" w:hAnsiTheme="minorHAnsi"/>
          <w:bCs/>
          <w:iCs/>
        </w:rPr>
        <w:t xml:space="preserve"> Regency Government, such as the Tourism Office, Agriculture Office, and others; (4) several universities, including the National Land College.</w:t>
      </w:r>
    </w:p>
    <w:p w14:paraId="064E80B3" w14:textId="3F1B6F4C" w:rsidR="00AB0207" w:rsidRPr="00BA6F33" w:rsidRDefault="00AB0207" w:rsidP="00AE1B87">
      <w:pPr>
        <w:ind w:firstLine="567"/>
        <w:jc w:val="both"/>
        <w:rPr>
          <w:rFonts w:asciiTheme="minorHAnsi" w:eastAsia="Arial" w:hAnsiTheme="minorHAnsi"/>
          <w:bCs/>
          <w:iCs/>
        </w:rPr>
      </w:pPr>
      <w:r w:rsidRPr="00BA6F33">
        <w:rPr>
          <w:rFonts w:asciiTheme="minorHAnsi" w:eastAsia="Arial" w:hAnsiTheme="minorHAnsi"/>
          <w:bCs/>
          <w:iCs/>
        </w:rPr>
        <w:t xml:space="preserve">Larson (2000:3.2) explains that collaborative efforts depend on trust, inclusion, and constructive engagement to achieve broad and common goals. Collaboration does not use advocacy, exclusion, and power over others to achieve its goals. </w:t>
      </w:r>
      <w:r w:rsidR="00C70881">
        <w:rPr>
          <w:rFonts w:asciiTheme="minorHAnsi" w:eastAsia="Arial" w:hAnsiTheme="minorHAnsi"/>
          <w:bCs/>
          <w:iCs/>
        </w:rPr>
        <w:t>Participants' power and status differences</w:t>
      </w:r>
      <w:r w:rsidRPr="00BA6F33">
        <w:rPr>
          <w:rFonts w:asciiTheme="minorHAnsi" w:eastAsia="Arial" w:hAnsiTheme="minorHAnsi"/>
          <w:bCs/>
          <w:iCs/>
        </w:rPr>
        <w:t xml:space="preserve"> are not </w:t>
      </w:r>
      <w:proofErr w:type="spellStart"/>
      <w:r w:rsidR="00C70881">
        <w:rPr>
          <w:rFonts w:asciiTheme="minorHAnsi" w:eastAsia="Arial" w:hAnsiTheme="minorHAnsi"/>
          <w:bCs/>
          <w:iCs/>
        </w:rPr>
        <w:t>emphasised</w:t>
      </w:r>
      <w:proofErr w:type="spellEnd"/>
      <w:r w:rsidRPr="00BA6F33">
        <w:rPr>
          <w:rFonts w:asciiTheme="minorHAnsi" w:eastAsia="Arial" w:hAnsiTheme="minorHAnsi"/>
          <w:bCs/>
          <w:iCs/>
        </w:rPr>
        <w:t xml:space="preserve">, and involvement in the process is shared equally. In addition, collaboration among stakeholders occurs through appropriate approaches to efforts to respond to complex problems </w:t>
      </w:r>
      <w:r w:rsidR="00C70881">
        <w:rPr>
          <w:rFonts w:asciiTheme="minorHAnsi" w:eastAsia="Arial" w:hAnsiTheme="minorHAnsi"/>
          <w:bCs/>
          <w:iCs/>
        </w:rPr>
        <w:t>that</w:t>
      </w:r>
      <w:r w:rsidRPr="00BA6F33">
        <w:rPr>
          <w:rFonts w:asciiTheme="minorHAnsi" w:eastAsia="Arial" w:hAnsiTheme="minorHAnsi"/>
          <w:bCs/>
          <w:iCs/>
        </w:rPr>
        <w:t xml:space="preserve"> are isolated and cannot be solved. Many parties </w:t>
      </w:r>
      <w:r w:rsidR="00C70881">
        <w:rPr>
          <w:rFonts w:asciiTheme="minorHAnsi" w:eastAsia="Arial" w:hAnsiTheme="minorHAnsi"/>
          <w:bCs/>
          <w:iCs/>
        </w:rPr>
        <w:t>try</w:t>
      </w:r>
      <w:r w:rsidRPr="00BA6F33">
        <w:rPr>
          <w:rFonts w:asciiTheme="minorHAnsi" w:eastAsia="Arial" w:hAnsiTheme="minorHAnsi"/>
          <w:bCs/>
          <w:iCs/>
        </w:rPr>
        <w:t xml:space="preserve"> to collaborate</w:t>
      </w:r>
      <w:r w:rsidR="00C70881">
        <w:rPr>
          <w:rFonts w:asciiTheme="minorHAnsi" w:eastAsia="Arial" w:hAnsiTheme="minorHAnsi"/>
          <w:bCs/>
          <w:iCs/>
        </w:rPr>
        <w:t>, focus on development, and maintain</w:t>
      </w:r>
      <w:r w:rsidRPr="00BA6F33">
        <w:rPr>
          <w:rFonts w:asciiTheme="minorHAnsi" w:eastAsia="Arial" w:hAnsiTheme="minorHAnsi"/>
          <w:bCs/>
          <w:iCs/>
        </w:rPr>
        <w:t xml:space="preserve"> long-term relationships with key stakeholders. This does not mean </w:t>
      </w:r>
      <w:r w:rsidR="00C70881">
        <w:rPr>
          <w:rFonts w:asciiTheme="minorHAnsi" w:eastAsia="Arial" w:hAnsiTheme="minorHAnsi"/>
          <w:bCs/>
          <w:iCs/>
        </w:rPr>
        <w:t>there is no potential for conflict, but when conflicts arise, they can be resolved within the collaboration framework</w:t>
      </w:r>
      <w:r w:rsidRPr="00BA6F33">
        <w:rPr>
          <w:rFonts w:asciiTheme="minorHAnsi" w:eastAsia="Arial" w:hAnsiTheme="minorHAnsi"/>
          <w:bCs/>
          <w:iCs/>
        </w:rPr>
        <w:t xml:space="preserve">. </w:t>
      </w:r>
    </w:p>
    <w:p w14:paraId="0CABF4E6" w14:textId="15A0B8AA" w:rsidR="00AB0207" w:rsidRPr="00BA6F33" w:rsidRDefault="00AB0207" w:rsidP="00AE1B87">
      <w:pPr>
        <w:ind w:firstLine="567"/>
        <w:jc w:val="both"/>
        <w:rPr>
          <w:rFonts w:asciiTheme="minorHAnsi" w:eastAsia="Arial" w:hAnsiTheme="minorHAnsi"/>
          <w:bCs/>
          <w:iCs/>
        </w:rPr>
      </w:pPr>
      <w:r w:rsidRPr="00BA6F33">
        <w:rPr>
          <w:rFonts w:asciiTheme="minorHAnsi" w:eastAsia="Arial" w:hAnsiTheme="minorHAnsi"/>
          <w:bCs/>
          <w:iCs/>
        </w:rPr>
        <w:t xml:space="preserve">Second, efforts are made to encourage public awareness and understanding of the importance of </w:t>
      </w:r>
      <w:r w:rsidR="00C70881">
        <w:rPr>
          <w:rFonts w:asciiTheme="minorHAnsi" w:eastAsia="Arial" w:hAnsiTheme="minorHAnsi"/>
          <w:bCs/>
          <w:iCs/>
        </w:rPr>
        <w:t>agricultural</w:t>
      </w:r>
      <w:r w:rsidRPr="00BA6F33">
        <w:rPr>
          <w:rFonts w:asciiTheme="minorHAnsi" w:eastAsia="Arial" w:hAnsiTheme="minorHAnsi"/>
          <w:bCs/>
          <w:iCs/>
        </w:rPr>
        <w:t xml:space="preserve"> and land management. One form of effort is in the form of various trainings </w:t>
      </w:r>
      <w:proofErr w:type="spellStart"/>
      <w:r w:rsidR="00C70881">
        <w:rPr>
          <w:rFonts w:asciiTheme="minorHAnsi" w:eastAsia="Arial" w:hAnsiTheme="minorHAnsi"/>
          <w:bCs/>
          <w:iCs/>
        </w:rPr>
        <w:t>organised</w:t>
      </w:r>
      <w:proofErr w:type="spellEnd"/>
      <w:r w:rsidRPr="00BA6F33">
        <w:rPr>
          <w:rFonts w:asciiTheme="minorHAnsi" w:eastAsia="Arial" w:hAnsiTheme="minorHAnsi"/>
          <w:bCs/>
          <w:iCs/>
        </w:rPr>
        <w:t xml:space="preserve"> by the National Land College in collaboration with the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Government, such as (1) Agrarian Based Leadership Training for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Apparatus, </w:t>
      </w:r>
      <w:proofErr w:type="spellStart"/>
      <w:r w:rsidRPr="00BA6F33">
        <w:rPr>
          <w:rFonts w:asciiTheme="minorHAnsi" w:eastAsia="Arial" w:hAnsiTheme="minorHAnsi"/>
          <w:bCs/>
          <w:iCs/>
        </w:rPr>
        <w:t>Kapanewon</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Girisubo</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Gunung</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Kidul</w:t>
      </w:r>
      <w:proofErr w:type="spellEnd"/>
      <w:r w:rsidRPr="00BA6F33">
        <w:rPr>
          <w:rFonts w:asciiTheme="minorHAnsi" w:eastAsia="Arial" w:hAnsiTheme="minorHAnsi"/>
          <w:bCs/>
          <w:iCs/>
        </w:rPr>
        <w:t xml:space="preserve"> Regency, on September 1, 2022; (2) Business Model Canvas Training for Tourism Activists of </w:t>
      </w:r>
      <w:proofErr w:type="spellStart"/>
      <w:r w:rsidRPr="00BA6F33">
        <w:rPr>
          <w:rFonts w:asciiTheme="minorHAnsi" w:eastAsia="Arial" w:hAnsiTheme="minorHAnsi"/>
          <w:bCs/>
          <w:iCs/>
        </w:rPr>
        <w:t>Kalurahan</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Kapanewon</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Girisubo</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Gunung</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Kidul</w:t>
      </w:r>
      <w:proofErr w:type="spellEnd"/>
      <w:r w:rsidRPr="00BA6F33">
        <w:rPr>
          <w:rFonts w:asciiTheme="minorHAnsi" w:eastAsia="Arial" w:hAnsiTheme="minorHAnsi"/>
          <w:bCs/>
          <w:iCs/>
        </w:rPr>
        <w:t xml:space="preserve"> Regency, on July 25, 2023; (3) </w:t>
      </w:r>
      <w:proofErr w:type="spellStart"/>
      <w:r w:rsidRPr="00BA6F33">
        <w:rPr>
          <w:rFonts w:asciiTheme="minorHAnsi" w:eastAsia="Arial" w:hAnsiTheme="minorHAnsi"/>
          <w:bCs/>
          <w:iCs/>
        </w:rPr>
        <w:t>Kalurahan</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Identity Strengthening Training, </w:t>
      </w:r>
      <w:proofErr w:type="spellStart"/>
      <w:r w:rsidRPr="00BA6F33">
        <w:rPr>
          <w:rFonts w:asciiTheme="minorHAnsi" w:eastAsia="Arial" w:hAnsiTheme="minorHAnsi"/>
          <w:bCs/>
          <w:iCs/>
        </w:rPr>
        <w:t>Kapanewon</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Girisubo</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Gunungkidul</w:t>
      </w:r>
      <w:proofErr w:type="spellEnd"/>
      <w:r w:rsidRPr="00BA6F33">
        <w:rPr>
          <w:rFonts w:asciiTheme="minorHAnsi" w:eastAsia="Arial" w:hAnsiTheme="minorHAnsi"/>
          <w:bCs/>
          <w:iCs/>
        </w:rPr>
        <w:t xml:space="preserve"> Regency, on December 21, 2023. </w:t>
      </w:r>
    </w:p>
    <w:p w14:paraId="10801244" w14:textId="28D97013" w:rsidR="00AB0207" w:rsidRPr="00BA6F33" w:rsidRDefault="00AB0207" w:rsidP="003F2EAF">
      <w:pPr>
        <w:ind w:firstLine="567"/>
        <w:jc w:val="both"/>
        <w:rPr>
          <w:rFonts w:asciiTheme="minorHAnsi" w:eastAsia="Arial" w:hAnsiTheme="minorHAnsi"/>
          <w:bCs/>
          <w:iCs/>
        </w:rPr>
      </w:pPr>
      <w:r w:rsidRPr="00BA6F33">
        <w:rPr>
          <w:rFonts w:asciiTheme="minorHAnsi" w:eastAsia="Arial" w:hAnsiTheme="minorHAnsi"/>
          <w:bCs/>
          <w:iCs/>
        </w:rPr>
        <w:t xml:space="preserve">Third, a phenomenon increasingly </w:t>
      </w:r>
      <w:r w:rsidR="00C70881">
        <w:rPr>
          <w:rFonts w:asciiTheme="minorHAnsi" w:eastAsia="Arial" w:hAnsiTheme="minorHAnsi"/>
          <w:bCs/>
          <w:iCs/>
        </w:rPr>
        <w:t xml:space="preserve">receives attention from the community and the </w:t>
      </w:r>
      <w:proofErr w:type="spellStart"/>
      <w:r w:rsidR="00C70881">
        <w:rPr>
          <w:rFonts w:asciiTheme="minorHAnsi" w:eastAsia="Arial" w:hAnsiTheme="minorHAnsi"/>
          <w:bCs/>
          <w:iCs/>
        </w:rPr>
        <w:t>Pucung</w:t>
      </w:r>
      <w:proofErr w:type="spellEnd"/>
      <w:r w:rsidR="00C70881">
        <w:rPr>
          <w:rFonts w:asciiTheme="minorHAnsi" w:eastAsia="Arial" w:hAnsiTheme="minorHAnsi"/>
          <w:bCs/>
          <w:iCs/>
        </w:rPr>
        <w:t xml:space="preserve"> Village Government to balance</w:t>
      </w:r>
      <w:r w:rsidRPr="00BA6F33">
        <w:rPr>
          <w:rFonts w:asciiTheme="minorHAnsi" w:eastAsia="Arial" w:hAnsiTheme="minorHAnsi"/>
          <w:bCs/>
          <w:iCs/>
        </w:rPr>
        <w:t xml:space="preserve"> the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land with the environment. The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Government's attention to efforts to maintain a balance between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with the environment was shown by the Head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when delivering a speech at the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Kalurahan</w:t>
      </w:r>
      <w:proofErr w:type="spellEnd"/>
      <w:r w:rsidRPr="00BA6F33">
        <w:rPr>
          <w:rFonts w:asciiTheme="minorHAnsi" w:eastAsia="Arial" w:hAnsiTheme="minorHAnsi"/>
          <w:bCs/>
          <w:iCs/>
        </w:rPr>
        <w:t xml:space="preserve"> Identity Strengthening Training, </w:t>
      </w:r>
      <w:proofErr w:type="spellStart"/>
      <w:r w:rsidRPr="00BA6F33">
        <w:rPr>
          <w:rFonts w:asciiTheme="minorHAnsi" w:eastAsia="Arial" w:hAnsiTheme="minorHAnsi"/>
          <w:bCs/>
          <w:iCs/>
        </w:rPr>
        <w:t>Kapanewon</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Girisubo</w:t>
      </w:r>
      <w:proofErr w:type="spellEnd"/>
      <w:r w:rsidRPr="00BA6F33">
        <w:rPr>
          <w:rFonts w:asciiTheme="minorHAnsi" w:eastAsia="Arial" w:hAnsiTheme="minorHAnsi"/>
          <w:bCs/>
          <w:iCs/>
        </w:rPr>
        <w:t xml:space="preserve">, </w:t>
      </w:r>
      <w:proofErr w:type="spellStart"/>
      <w:r w:rsidRPr="00BA6F33">
        <w:rPr>
          <w:rFonts w:asciiTheme="minorHAnsi" w:eastAsia="Arial" w:hAnsiTheme="minorHAnsi"/>
          <w:bCs/>
          <w:iCs/>
        </w:rPr>
        <w:t>Gunungkidul</w:t>
      </w:r>
      <w:proofErr w:type="spellEnd"/>
      <w:r w:rsidRPr="00BA6F33">
        <w:rPr>
          <w:rFonts w:asciiTheme="minorHAnsi" w:eastAsia="Arial" w:hAnsiTheme="minorHAnsi"/>
          <w:bCs/>
          <w:iCs/>
        </w:rPr>
        <w:t xml:space="preserve"> Regency, on December 21, 2023. He stated that the identity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as an agricultural village demands efforts to </w:t>
      </w:r>
      <w:r w:rsidR="00C70881">
        <w:rPr>
          <w:rFonts w:asciiTheme="minorHAnsi" w:eastAsia="Arial" w:hAnsiTheme="minorHAnsi"/>
          <w:bCs/>
          <w:iCs/>
        </w:rPr>
        <w:t>balance</w:t>
      </w:r>
      <w:r w:rsidRPr="00BA6F33">
        <w:rPr>
          <w:rFonts w:asciiTheme="minorHAnsi" w:eastAsia="Arial" w:hAnsiTheme="minorHAnsi"/>
          <w:bCs/>
          <w:iCs/>
        </w:rPr>
        <w:t xml:space="preserve"> the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land </w:t>
      </w:r>
      <w:r w:rsidR="00C70881">
        <w:rPr>
          <w:rFonts w:asciiTheme="minorHAnsi" w:eastAsia="Arial" w:hAnsiTheme="minorHAnsi"/>
          <w:bCs/>
          <w:iCs/>
        </w:rPr>
        <w:t>and</w:t>
      </w:r>
      <w:r w:rsidRPr="00BA6F33">
        <w:rPr>
          <w:rFonts w:asciiTheme="minorHAnsi" w:eastAsia="Arial" w:hAnsiTheme="minorHAnsi"/>
          <w:bCs/>
          <w:iCs/>
        </w:rPr>
        <w:t xml:space="preserve"> the environment. This identity is then complemented by identities </w:t>
      </w:r>
      <w:r w:rsidR="00C70881">
        <w:rPr>
          <w:rFonts w:asciiTheme="minorHAnsi" w:eastAsia="Arial" w:hAnsiTheme="minorHAnsi"/>
          <w:bCs/>
          <w:iCs/>
        </w:rPr>
        <w:t xml:space="preserve">such </w:t>
      </w:r>
      <w:r w:rsidRPr="00BA6F33">
        <w:rPr>
          <w:rFonts w:asciiTheme="minorHAnsi" w:eastAsia="Arial" w:hAnsiTheme="minorHAnsi"/>
          <w:bCs/>
          <w:iCs/>
        </w:rPr>
        <w:t xml:space="preserve">as maritime villages, cultural pioneer villages, and tourist villages. </w:t>
      </w:r>
    </w:p>
    <w:p w14:paraId="1C496BC9" w14:textId="1511435A" w:rsidR="00AB0207" w:rsidRPr="00BA6F33" w:rsidRDefault="00AB0207" w:rsidP="003F2EAF">
      <w:pPr>
        <w:ind w:firstLine="567"/>
        <w:jc w:val="both"/>
        <w:rPr>
          <w:rFonts w:asciiTheme="minorHAnsi" w:eastAsia="Arial" w:hAnsiTheme="minorHAnsi"/>
          <w:bCs/>
          <w:iCs/>
        </w:rPr>
      </w:pPr>
      <w:r w:rsidRPr="00BA6F33">
        <w:rPr>
          <w:rFonts w:asciiTheme="minorHAnsi" w:eastAsia="Arial" w:hAnsiTheme="minorHAnsi"/>
          <w:bCs/>
          <w:iCs/>
        </w:rPr>
        <w:t xml:space="preserve">Fourth, social movements that aim to increase public awareness of </w:t>
      </w:r>
      <w:r w:rsidR="00C70881">
        <w:rPr>
          <w:rFonts w:asciiTheme="minorHAnsi" w:eastAsia="Arial" w:hAnsiTheme="minorHAnsi"/>
          <w:bCs/>
          <w:iCs/>
        </w:rPr>
        <w:t>agricultural</w:t>
      </w:r>
      <w:r w:rsidRPr="00BA6F33">
        <w:rPr>
          <w:rFonts w:asciiTheme="minorHAnsi" w:eastAsia="Arial" w:hAnsiTheme="minorHAnsi"/>
          <w:bCs/>
          <w:iCs/>
        </w:rPr>
        <w:t xml:space="preserve"> and land issues. This movement was initiated by the initiative of the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Government to have a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Master </w:t>
      </w:r>
      <w:r w:rsidRPr="00BA6F33">
        <w:rPr>
          <w:rFonts w:asciiTheme="minorHAnsi" w:eastAsia="Arial" w:hAnsiTheme="minorHAnsi"/>
          <w:bCs/>
          <w:iCs/>
        </w:rPr>
        <w:lastRenderedPageBreak/>
        <w:t xml:space="preserve">Plan for 2022 – 2042. Actively and hand in hand with the community and the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Government</w:t>
      </w:r>
      <w:r w:rsidR="00C70881">
        <w:rPr>
          <w:rFonts w:asciiTheme="minorHAnsi" w:eastAsia="Arial" w:hAnsiTheme="minorHAnsi"/>
          <w:bCs/>
          <w:iCs/>
        </w:rPr>
        <w:t>, develop a master plan to increase</w:t>
      </w:r>
      <w:r w:rsidRPr="00BA6F33">
        <w:rPr>
          <w:rFonts w:asciiTheme="minorHAnsi" w:eastAsia="Arial" w:hAnsiTheme="minorHAnsi"/>
          <w:bCs/>
          <w:iCs/>
        </w:rPr>
        <w:t xml:space="preserve"> public awareness of </w:t>
      </w:r>
      <w:r w:rsidR="00C70881">
        <w:rPr>
          <w:rFonts w:asciiTheme="minorHAnsi" w:eastAsia="Arial" w:hAnsiTheme="minorHAnsi"/>
          <w:bCs/>
          <w:iCs/>
        </w:rPr>
        <w:t>agricultural</w:t>
      </w:r>
      <w:r w:rsidRPr="00BA6F33">
        <w:rPr>
          <w:rFonts w:asciiTheme="minorHAnsi" w:eastAsia="Arial" w:hAnsiTheme="minorHAnsi"/>
          <w:bCs/>
          <w:iCs/>
        </w:rPr>
        <w:t xml:space="preserve"> and land issues.  </w:t>
      </w:r>
    </w:p>
    <w:p w14:paraId="47B8B085" w14:textId="3609F9AF" w:rsidR="00AB0207" w:rsidRPr="00BA6F33" w:rsidRDefault="00AB0207" w:rsidP="003F2EAF">
      <w:pPr>
        <w:ind w:firstLine="567"/>
        <w:jc w:val="both"/>
        <w:rPr>
          <w:rFonts w:asciiTheme="minorHAnsi" w:eastAsia="Arial" w:hAnsiTheme="minorHAnsi"/>
          <w:bCs/>
          <w:iCs/>
        </w:rPr>
      </w:pPr>
      <w:r w:rsidRPr="00BA6F33">
        <w:rPr>
          <w:rFonts w:asciiTheme="minorHAnsi" w:eastAsia="Arial" w:hAnsiTheme="minorHAnsi"/>
          <w:bCs/>
          <w:iCs/>
        </w:rPr>
        <w:t xml:space="preserve">Fifth, efforts are made to increase public understanding and awareness of the importance of sustainable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to support </w:t>
      </w:r>
      <w:r w:rsidR="00C70881">
        <w:rPr>
          <w:rFonts w:asciiTheme="minorHAnsi" w:eastAsia="Arial" w:hAnsiTheme="minorHAnsi"/>
          <w:bCs/>
          <w:iCs/>
        </w:rPr>
        <w:t>rural</w:t>
      </w:r>
      <w:r w:rsidRPr="00BA6F33">
        <w:rPr>
          <w:rFonts w:asciiTheme="minorHAnsi" w:eastAsia="Arial" w:hAnsiTheme="minorHAnsi"/>
          <w:bCs/>
          <w:iCs/>
        </w:rPr>
        <w:t xml:space="preserve"> and land sustainability. This effort provides tangible results in the form of sustainable land use, which is reflected in the form of land use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which consists of: (1) rainfed rice fields, covering an area of 44.33 Ha, or 3.07%; (2) moor, covering an area of 138.00 Ha, or 9.57%; (3) mixed gardens, covering an area of 600.47 Ha, or 41.62%; (4) settlements, covering an area of 462.47 Ha, or 32.06%; and (5) public facilities, covering an area of 197.33 Ha, or 13.68%.</w:t>
      </w:r>
    </w:p>
    <w:p w14:paraId="1358C87E" w14:textId="12BC1C1C" w:rsidR="00AB0207" w:rsidRPr="00BA6F33" w:rsidRDefault="00AB0207" w:rsidP="003F2EAF">
      <w:pPr>
        <w:ind w:firstLine="567"/>
        <w:jc w:val="both"/>
        <w:rPr>
          <w:rFonts w:asciiTheme="minorHAnsi" w:eastAsia="Arial" w:hAnsiTheme="minorHAnsi"/>
          <w:bCs/>
          <w:iCs/>
        </w:rPr>
      </w:pPr>
      <w:r w:rsidRPr="00BA6F33">
        <w:rPr>
          <w:rFonts w:asciiTheme="minorHAnsi" w:eastAsia="Arial" w:hAnsiTheme="minorHAnsi"/>
          <w:bCs/>
          <w:iCs/>
        </w:rPr>
        <w:t>Sixth</w:t>
      </w:r>
      <w:r w:rsidR="00C70881">
        <w:rPr>
          <w:rFonts w:asciiTheme="minorHAnsi" w:eastAsia="Arial" w:hAnsiTheme="minorHAnsi"/>
          <w:bCs/>
          <w:iCs/>
        </w:rPr>
        <w:t xml:space="preserve"> is a social movement that aims to increase public awareness regarding the importance of agriculture and land in daily life and</w:t>
      </w:r>
      <w:r w:rsidRPr="00BA6F33">
        <w:rPr>
          <w:rFonts w:asciiTheme="minorHAnsi" w:eastAsia="Arial" w:hAnsiTheme="minorHAnsi"/>
          <w:bCs/>
          <w:iCs/>
        </w:rPr>
        <w:t xml:space="preserve"> strengthen the relationship between society and humans with </w:t>
      </w:r>
      <w:r w:rsidR="00C70881">
        <w:rPr>
          <w:rFonts w:asciiTheme="minorHAnsi" w:eastAsia="Arial" w:hAnsiTheme="minorHAnsi"/>
          <w:bCs/>
          <w:iCs/>
        </w:rPr>
        <w:t>agriculture</w:t>
      </w:r>
      <w:r w:rsidRPr="00BA6F33">
        <w:rPr>
          <w:rFonts w:asciiTheme="minorHAnsi" w:eastAsia="Arial" w:hAnsiTheme="minorHAnsi"/>
          <w:bCs/>
          <w:iCs/>
        </w:rPr>
        <w:t xml:space="preserve"> and land. The people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have long been interested in participating but had limited time</w:t>
      </w:r>
      <w:r>
        <w:rPr>
          <w:rFonts w:asciiTheme="minorHAnsi" w:eastAsia="Arial" w:hAnsiTheme="minorHAnsi"/>
          <w:bCs/>
          <w:iCs/>
        </w:rPr>
        <w:t>.</w:t>
      </w:r>
    </w:p>
    <w:p w14:paraId="75EB2AC7" w14:textId="77777777" w:rsidR="00AB0207" w:rsidRPr="00BA6F33" w:rsidRDefault="00AB0207" w:rsidP="00F43F30">
      <w:pPr>
        <w:jc w:val="both"/>
        <w:rPr>
          <w:rFonts w:asciiTheme="minorHAnsi" w:eastAsia="Arial" w:hAnsiTheme="minorHAnsi"/>
          <w:b/>
          <w:iCs/>
        </w:rPr>
      </w:pPr>
      <w:r w:rsidRPr="00BA6F33">
        <w:rPr>
          <w:rFonts w:asciiTheme="minorHAnsi" w:eastAsia="Arial" w:hAnsiTheme="minorHAnsi"/>
          <w:b/>
          <w:iCs/>
        </w:rPr>
        <w:t>Main Foundation</w:t>
      </w:r>
    </w:p>
    <w:p w14:paraId="59D5092E" w14:textId="7B4C289E" w:rsidR="00AB0207" w:rsidRPr="00BA6F33" w:rsidRDefault="00C70881" w:rsidP="00F43F30">
      <w:pPr>
        <w:ind w:firstLine="567"/>
        <w:jc w:val="both"/>
        <w:rPr>
          <w:rFonts w:asciiTheme="minorHAnsi" w:eastAsia="Arial" w:hAnsiTheme="minorHAnsi"/>
          <w:bCs/>
          <w:iCs/>
        </w:rPr>
      </w:pPr>
      <w:r>
        <w:rPr>
          <w:rFonts w:asciiTheme="minorHAnsi" w:eastAsia="Arial" w:hAnsiTheme="minorHAnsi"/>
          <w:bCs/>
          <w:iCs/>
        </w:rPr>
        <w:t>Two key concepts are</w:t>
      </w:r>
      <w:r w:rsidR="00AB0207" w:rsidRPr="00BA6F33">
        <w:rPr>
          <w:rFonts w:asciiTheme="minorHAnsi" w:eastAsia="Arial" w:hAnsiTheme="minorHAnsi"/>
          <w:bCs/>
          <w:iCs/>
        </w:rPr>
        <w:t xml:space="preserve"> the main foundation of the Agrarian Awareness Movement in </w:t>
      </w:r>
      <w:proofErr w:type="spellStart"/>
      <w:r w:rsidR="00AB0207" w:rsidRPr="00BA6F33">
        <w:rPr>
          <w:rFonts w:asciiTheme="minorHAnsi" w:eastAsia="Arial" w:hAnsiTheme="minorHAnsi"/>
          <w:bCs/>
          <w:iCs/>
        </w:rPr>
        <w:t>Pucung</w:t>
      </w:r>
      <w:proofErr w:type="spellEnd"/>
      <w:r w:rsidR="00AB0207" w:rsidRPr="00BA6F33">
        <w:rPr>
          <w:rFonts w:asciiTheme="minorHAnsi" w:eastAsia="Arial" w:hAnsiTheme="minorHAnsi"/>
          <w:bCs/>
          <w:iCs/>
        </w:rPr>
        <w:t xml:space="preserve"> Village</w:t>
      </w:r>
      <w:r>
        <w:rPr>
          <w:rFonts w:asciiTheme="minorHAnsi" w:eastAsia="Arial" w:hAnsiTheme="minorHAnsi"/>
          <w:bCs/>
          <w:iCs/>
        </w:rPr>
        <w:t>. The first is</w:t>
      </w:r>
      <w:r w:rsidR="00AB0207" w:rsidRPr="00BA6F33">
        <w:rPr>
          <w:rFonts w:asciiTheme="minorHAnsi" w:eastAsia="Arial" w:hAnsiTheme="minorHAnsi"/>
          <w:bCs/>
          <w:iCs/>
        </w:rPr>
        <w:t xml:space="preserve"> synergy, which refers to harmonious cooperation between various parties involved in this movement. Synergy enables more effective collaboration between the government, society, academia, and the private sector to achieve the common goal of fighting for a just, prosperous, harmonious agrarian system. In addition, the spirit of synergy allows the government to build cooperation with civil society </w:t>
      </w:r>
      <w:proofErr w:type="spellStart"/>
      <w:r>
        <w:rPr>
          <w:rFonts w:asciiTheme="minorHAnsi" w:eastAsia="Arial" w:hAnsiTheme="minorHAnsi"/>
          <w:bCs/>
          <w:iCs/>
        </w:rPr>
        <w:t>organisations</w:t>
      </w:r>
      <w:proofErr w:type="spellEnd"/>
      <w:r w:rsidR="00AB0207" w:rsidRPr="00BA6F33">
        <w:rPr>
          <w:rFonts w:asciiTheme="minorHAnsi" w:eastAsia="Arial" w:hAnsiTheme="minorHAnsi"/>
          <w:bCs/>
          <w:iCs/>
        </w:rPr>
        <w:t xml:space="preserve"> to identify and resolve agrarian conflicts. Meanwhile, academics provide the latest knowledge and research to support sustainable policies. With strong synergy, the Agrarian Awareness Movement can </w:t>
      </w:r>
      <w:r>
        <w:rPr>
          <w:rFonts w:asciiTheme="minorHAnsi" w:eastAsia="Arial" w:hAnsiTheme="minorHAnsi"/>
          <w:bCs/>
          <w:iCs/>
        </w:rPr>
        <w:t>strongly protect community rights, preserve the environment, and fight</w:t>
      </w:r>
      <w:r w:rsidR="00AB0207" w:rsidRPr="00BA6F33">
        <w:rPr>
          <w:rFonts w:asciiTheme="minorHAnsi" w:eastAsia="Arial" w:hAnsiTheme="minorHAnsi"/>
          <w:bCs/>
          <w:iCs/>
        </w:rPr>
        <w:t xml:space="preserve"> for social justice.</w:t>
      </w:r>
    </w:p>
    <w:p w14:paraId="5CCE1156" w14:textId="28BB5F1A" w:rsidR="00AB0207" w:rsidRPr="00BA6F33" w:rsidRDefault="00AB0207" w:rsidP="00F43F30">
      <w:pPr>
        <w:ind w:firstLine="567"/>
        <w:jc w:val="both"/>
        <w:rPr>
          <w:rFonts w:asciiTheme="minorHAnsi" w:eastAsia="Arial" w:hAnsiTheme="minorHAnsi"/>
          <w:bCs/>
          <w:iCs/>
        </w:rPr>
      </w:pPr>
      <w:r w:rsidRPr="00BA6F33">
        <w:rPr>
          <w:rFonts w:asciiTheme="minorHAnsi" w:eastAsia="Arial" w:hAnsiTheme="minorHAnsi"/>
          <w:bCs/>
          <w:iCs/>
        </w:rPr>
        <w:t xml:space="preserve">The role of the Agrarian Awareness Movement is seen in the protection of community and environmental rights. This </w:t>
      </w:r>
      <w:r w:rsidR="00C70881">
        <w:rPr>
          <w:rFonts w:asciiTheme="minorHAnsi" w:eastAsia="Arial" w:hAnsiTheme="minorHAnsi"/>
          <w:bCs/>
          <w:iCs/>
        </w:rPr>
        <w:t>social movement</w:t>
      </w:r>
      <w:r w:rsidRPr="00BA6F33">
        <w:rPr>
          <w:rFonts w:asciiTheme="minorHAnsi" w:eastAsia="Arial" w:hAnsiTheme="minorHAnsi"/>
          <w:bCs/>
          <w:iCs/>
        </w:rPr>
        <w:t xml:space="preserve"> aims to increase public awareness </w:t>
      </w:r>
      <w:r w:rsidR="00C70881">
        <w:rPr>
          <w:rFonts w:asciiTheme="minorHAnsi" w:eastAsia="Arial" w:hAnsiTheme="minorHAnsi"/>
          <w:bCs/>
          <w:iCs/>
        </w:rPr>
        <w:t>of</w:t>
      </w:r>
      <w:r w:rsidRPr="00BA6F33">
        <w:rPr>
          <w:rFonts w:asciiTheme="minorHAnsi" w:eastAsia="Arial" w:hAnsiTheme="minorHAnsi"/>
          <w:bCs/>
          <w:iCs/>
        </w:rPr>
        <w:t xml:space="preserve"> </w:t>
      </w:r>
      <w:r w:rsidR="00C70881">
        <w:rPr>
          <w:rFonts w:asciiTheme="minorHAnsi" w:eastAsia="Arial" w:hAnsiTheme="minorHAnsi"/>
          <w:bCs/>
          <w:iCs/>
        </w:rPr>
        <w:t>agricultural</w:t>
      </w:r>
      <w:r w:rsidRPr="00BA6F33">
        <w:rPr>
          <w:rFonts w:asciiTheme="minorHAnsi" w:eastAsia="Arial" w:hAnsiTheme="minorHAnsi"/>
          <w:bCs/>
          <w:iCs/>
        </w:rPr>
        <w:t xml:space="preserve"> issues, including land rights, environmental protection, and social justice. In addition, this movement has great potential in protecting people's rights, preserving the environment, and fighting for justice.</w:t>
      </w:r>
    </w:p>
    <w:p w14:paraId="687BF219" w14:textId="3FED8058" w:rsidR="00AB0207" w:rsidRPr="00BA6F33" w:rsidRDefault="00AB0207" w:rsidP="00F43F30">
      <w:pPr>
        <w:ind w:firstLine="567"/>
        <w:jc w:val="both"/>
        <w:rPr>
          <w:rFonts w:asciiTheme="minorHAnsi" w:eastAsia="Arial" w:hAnsiTheme="minorHAnsi"/>
          <w:bCs/>
          <w:iCs/>
        </w:rPr>
      </w:pPr>
      <w:r w:rsidRPr="00BA6F33">
        <w:rPr>
          <w:rFonts w:asciiTheme="minorHAnsi" w:eastAsia="Arial" w:hAnsiTheme="minorHAnsi"/>
          <w:bCs/>
          <w:iCs/>
        </w:rPr>
        <w:t xml:space="preserve">One of </w:t>
      </w:r>
      <w:r w:rsidR="00C70881">
        <w:rPr>
          <w:rFonts w:asciiTheme="minorHAnsi" w:eastAsia="Arial" w:hAnsiTheme="minorHAnsi"/>
          <w:bCs/>
          <w:iCs/>
        </w:rPr>
        <w:t>this movement's positive impacts is protecting</w:t>
      </w:r>
      <w:r w:rsidRPr="00BA6F33">
        <w:rPr>
          <w:rFonts w:asciiTheme="minorHAnsi" w:eastAsia="Arial" w:hAnsiTheme="minorHAnsi"/>
          <w:bCs/>
          <w:iCs/>
        </w:rPr>
        <w:t xml:space="preserve"> community rights related to land ownership and use. By increasing public awareness about agrarian rights, such as land rights, land cultivation rights, and the right to access natural resources, this movement can help communities </w:t>
      </w:r>
      <w:r w:rsidR="00C70881">
        <w:rPr>
          <w:rFonts w:asciiTheme="minorHAnsi" w:eastAsia="Arial" w:hAnsiTheme="minorHAnsi"/>
          <w:bCs/>
          <w:iCs/>
        </w:rPr>
        <w:t>fight for and defend</w:t>
      </w:r>
      <w:r w:rsidRPr="00BA6F33">
        <w:rPr>
          <w:rFonts w:asciiTheme="minorHAnsi" w:eastAsia="Arial" w:hAnsiTheme="minorHAnsi"/>
          <w:bCs/>
          <w:iCs/>
        </w:rPr>
        <w:t xml:space="preserve"> their rights from potential conflicts with interested parties.</w:t>
      </w:r>
    </w:p>
    <w:p w14:paraId="76038B76" w14:textId="5A6396B2" w:rsidR="00AB0207" w:rsidRPr="00BA6F33" w:rsidRDefault="00AB0207" w:rsidP="00F43F30">
      <w:pPr>
        <w:ind w:firstLine="567"/>
        <w:jc w:val="both"/>
        <w:rPr>
          <w:rFonts w:asciiTheme="minorHAnsi" w:eastAsia="Arial" w:hAnsiTheme="minorHAnsi"/>
          <w:bCs/>
          <w:iCs/>
        </w:rPr>
      </w:pPr>
      <w:r w:rsidRPr="00BA6F33">
        <w:rPr>
          <w:rFonts w:asciiTheme="minorHAnsi" w:eastAsia="Arial" w:hAnsiTheme="minorHAnsi"/>
          <w:bCs/>
          <w:iCs/>
        </w:rPr>
        <w:t xml:space="preserve">Another important role includes environmental conservation, especially regarding a better understanding of the relationship between humans and nature. In addition, people involved in this movement tend to be more concerned about environmental sustainability. They pay more attention to environmentally friendly agricultural practices, sustainable management of natural resources, and protection of </w:t>
      </w:r>
      <w:r w:rsidR="00C70881">
        <w:rPr>
          <w:rFonts w:asciiTheme="minorHAnsi" w:eastAsia="Arial" w:hAnsiTheme="minorHAnsi"/>
          <w:bCs/>
          <w:iCs/>
        </w:rPr>
        <w:t>essential ecosystems</w:t>
      </w:r>
      <w:r w:rsidRPr="00BA6F33">
        <w:rPr>
          <w:rFonts w:asciiTheme="minorHAnsi" w:eastAsia="Arial" w:hAnsiTheme="minorHAnsi"/>
          <w:bCs/>
          <w:iCs/>
        </w:rPr>
        <w:t xml:space="preserve"> for life.</w:t>
      </w:r>
    </w:p>
    <w:p w14:paraId="010A1AAB" w14:textId="2A3D361E" w:rsidR="00AB0207" w:rsidRPr="00BA6F33" w:rsidRDefault="00AB0207" w:rsidP="00F43F30">
      <w:pPr>
        <w:ind w:firstLine="567"/>
        <w:jc w:val="both"/>
        <w:rPr>
          <w:rFonts w:asciiTheme="minorHAnsi" w:eastAsia="Arial" w:hAnsiTheme="minorHAnsi"/>
          <w:bCs/>
          <w:iCs/>
        </w:rPr>
      </w:pPr>
      <w:r w:rsidRPr="00BA6F33">
        <w:rPr>
          <w:rFonts w:asciiTheme="minorHAnsi" w:eastAsia="Arial" w:hAnsiTheme="minorHAnsi"/>
          <w:bCs/>
          <w:iCs/>
        </w:rPr>
        <w:t xml:space="preserve">Not only the protection of people's rights and environmental conservation, this movement has a role in fighting for social justice. By fighting for equitable access to </w:t>
      </w:r>
      <w:r w:rsidR="00C70881">
        <w:rPr>
          <w:rFonts w:asciiTheme="minorHAnsi" w:eastAsia="Arial" w:hAnsiTheme="minorHAnsi"/>
          <w:bCs/>
          <w:iCs/>
        </w:rPr>
        <w:t>agricultural</w:t>
      </w:r>
      <w:r w:rsidRPr="00BA6F33">
        <w:rPr>
          <w:rFonts w:asciiTheme="minorHAnsi" w:eastAsia="Arial" w:hAnsiTheme="minorHAnsi"/>
          <w:bCs/>
          <w:iCs/>
        </w:rPr>
        <w:t xml:space="preserve"> resources, such as land and water, this movement can help reduce social and economic inequalities in society. Furthermore, this movement </w:t>
      </w:r>
      <w:r w:rsidR="00C70881">
        <w:rPr>
          <w:rFonts w:asciiTheme="minorHAnsi" w:eastAsia="Arial" w:hAnsiTheme="minorHAnsi"/>
          <w:bCs/>
          <w:iCs/>
        </w:rPr>
        <w:t>can strengthen the community's position</w:t>
      </w:r>
      <w:r w:rsidRPr="00BA6F33">
        <w:rPr>
          <w:rFonts w:asciiTheme="minorHAnsi" w:eastAsia="Arial" w:hAnsiTheme="minorHAnsi"/>
          <w:bCs/>
          <w:iCs/>
        </w:rPr>
        <w:t xml:space="preserve"> in ownership and management of resources and help create equality and fairness in </w:t>
      </w:r>
      <w:r w:rsidR="00C70881">
        <w:rPr>
          <w:rFonts w:asciiTheme="minorHAnsi" w:eastAsia="Arial" w:hAnsiTheme="minorHAnsi"/>
          <w:bCs/>
          <w:iCs/>
        </w:rPr>
        <w:t>distributing</w:t>
      </w:r>
      <w:r w:rsidRPr="00BA6F33">
        <w:rPr>
          <w:rFonts w:asciiTheme="minorHAnsi" w:eastAsia="Arial" w:hAnsiTheme="minorHAnsi"/>
          <w:bCs/>
          <w:iCs/>
        </w:rPr>
        <w:t xml:space="preserve"> benefits from resource management</w:t>
      </w:r>
      <w:r>
        <w:rPr>
          <w:rFonts w:asciiTheme="minorHAnsi" w:eastAsia="Arial" w:hAnsiTheme="minorHAnsi"/>
          <w:bCs/>
          <w:iCs/>
        </w:rPr>
        <w:t>.</w:t>
      </w:r>
    </w:p>
    <w:p w14:paraId="71946603" w14:textId="19C58A5D" w:rsidR="00AB0207" w:rsidRPr="00BA6F33" w:rsidRDefault="00AB0207" w:rsidP="00B01677">
      <w:pPr>
        <w:ind w:firstLine="567"/>
        <w:jc w:val="both"/>
        <w:rPr>
          <w:rFonts w:asciiTheme="minorHAnsi" w:eastAsia="Arial" w:hAnsiTheme="minorHAnsi"/>
          <w:bCs/>
          <w:iCs/>
        </w:rPr>
      </w:pPr>
      <w:r w:rsidRPr="00BA6F33">
        <w:rPr>
          <w:rFonts w:asciiTheme="minorHAnsi" w:eastAsia="Arial" w:hAnsiTheme="minorHAnsi"/>
          <w:bCs/>
          <w:iCs/>
        </w:rPr>
        <w:t>Second, balance</w:t>
      </w:r>
      <w:r w:rsidR="00C70881">
        <w:rPr>
          <w:rFonts w:asciiTheme="minorHAnsi" w:eastAsia="Arial" w:hAnsiTheme="minorHAnsi"/>
          <w:bCs/>
          <w:iCs/>
        </w:rPr>
        <w:t xml:space="preserve"> refers to the fundamental principle</w:t>
      </w:r>
      <w:r w:rsidRPr="00BA6F33">
        <w:rPr>
          <w:rFonts w:asciiTheme="minorHAnsi" w:eastAsia="Arial" w:hAnsiTheme="minorHAnsi"/>
          <w:bCs/>
          <w:iCs/>
        </w:rPr>
        <w:t xml:space="preserve"> that sincerity and diligence are needed in striving so that the interests of all parties are fulfilled fairly and sustainably. This balance includes economic, social, and environmental aspects in natural resource management</w:t>
      </w:r>
      <w:r w:rsidR="00C70881">
        <w:rPr>
          <w:rFonts w:asciiTheme="minorHAnsi" w:eastAsia="Arial" w:hAnsiTheme="minorHAnsi"/>
          <w:bCs/>
          <w:iCs/>
        </w:rPr>
        <w:t>; for example,</w:t>
      </w:r>
      <w:r w:rsidRPr="00BA6F33">
        <w:rPr>
          <w:rFonts w:asciiTheme="minorHAnsi" w:eastAsia="Arial" w:hAnsiTheme="minorHAnsi"/>
          <w:bCs/>
          <w:iCs/>
        </w:rPr>
        <w:t xml:space="preserve"> in agriculture, </w:t>
      </w:r>
      <w:r w:rsidR="00C70881">
        <w:rPr>
          <w:rFonts w:asciiTheme="minorHAnsi" w:eastAsia="Arial" w:hAnsiTheme="minorHAnsi"/>
          <w:bCs/>
          <w:iCs/>
        </w:rPr>
        <w:t>paying attention to, maintaining, and applying a balance between productivity, environmental sustainability, and farmer welfare is necessary</w:t>
      </w:r>
      <w:r w:rsidRPr="00BA6F33">
        <w:rPr>
          <w:rFonts w:asciiTheme="minorHAnsi" w:eastAsia="Arial" w:hAnsiTheme="minorHAnsi"/>
          <w:bCs/>
          <w:iCs/>
        </w:rPr>
        <w:t xml:space="preserve">. This can be done by implementing sustainable agricultural practices, paying attention to fair land distribution, and seeking fair </w:t>
      </w:r>
      <w:r w:rsidR="00C70881">
        <w:rPr>
          <w:rFonts w:asciiTheme="minorHAnsi" w:eastAsia="Arial" w:hAnsiTheme="minorHAnsi"/>
          <w:bCs/>
          <w:iCs/>
        </w:rPr>
        <w:t>resource access</w:t>
      </w:r>
      <w:r w:rsidRPr="00BA6F33">
        <w:rPr>
          <w:rFonts w:asciiTheme="minorHAnsi" w:eastAsia="Arial" w:hAnsiTheme="minorHAnsi"/>
          <w:bCs/>
          <w:iCs/>
        </w:rPr>
        <w:t xml:space="preserve"> for all parties.</w:t>
      </w:r>
    </w:p>
    <w:p w14:paraId="651A7334" w14:textId="7324A0E9" w:rsidR="00AB0207" w:rsidRPr="00BA6F33" w:rsidRDefault="00C70881" w:rsidP="00B01677">
      <w:pPr>
        <w:ind w:firstLine="567"/>
        <w:jc w:val="both"/>
        <w:rPr>
          <w:rFonts w:asciiTheme="minorHAnsi" w:eastAsia="Arial" w:hAnsiTheme="minorHAnsi"/>
          <w:bCs/>
          <w:iCs/>
        </w:rPr>
      </w:pPr>
      <w:r>
        <w:rPr>
          <w:rFonts w:asciiTheme="minorHAnsi" w:eastAsia="Arial" w:hAnsiTheme="minorHAnsi"/>
          <w:bCs/>
          <w:iCs/>
        </w:rPr>
        <w:t>About</w:t>
      </w:r>
      <w:r w:rsidR="00AB0207" w:rsidRPr="00BA6F33">
        <w:rPr>
          <w:rFonts w:asciiTheme="minorHAnsi" w:eastAsia="Arial" w:hAnsiTheme="minorHAnsi"/>
          <w:bCs/>
          <w:iCs/>
        </w:rPr>
        <w:t xml:space="preserve"> balance, </w:t>
      </w:r>
      <w:proofErr w:type="spellStart"/>
      <w:r w:rsidR="00AB0207" w:rsidRPr="00BA6F33">
        <w:rPr>
          <w:rFonts w:asciiTheme="minorHAnsi" w:eastAsia="Arial" w:hAnsiTheme="minorHAnsi"/>
          <w:bCs/>
          <w:iCs/>
        </w:rPr>
        <w:t>Huyse</w:t>
      </w:r>
      <w:proofErr w:type="spellEnd"/>
      <w:r w:rsidR="00AB0207" w:rsidRPr="00BA6F33">
        <w:rPr>
          <w:rFonts w:asciiTheme="minorHAnsi" w:eastAsia="Arial" w:hAnsiTheme="minorHAnsi"/>
          <w:bCs/>
          <w:iCs/>
        </w:rPr>
        <w:t xml:space="preserve"> (2008: 186) explains that accountability is one of the important goals of most transitional justice policies. He also warned that </w:t>
      </w:r>
      <w:r>
        <w:rPr>
          <w:rFonts w:asciiTheme="minorHAnsi" w:eastAsia="Arial" w:hAnsiTheme="minorHAnsi"/>
          <w:bCs/>
          <w:iCs/>
        </w:rPr>
        <w:t>it would endanger a fragile country without balance</w:t>
      </w:r>
      <w:r w:rsidR="00AB0207" w:rsidRPr="00BA6F33">
        <w:rPr>
          <w:rFonts w:asciiTheme="minorHAnsi" w:eastAsia="Arial" w:hAnsiTheme="minorHAnsi"/>
          <w:bCs/>
          <w:iCs/>
        </w:rPr>
        <w:t xml:space="preserve">, making </w:t>
      </w:r>
      <w:r>
        <w:rPr>
          <w:rFonts w:asciiTheme="minorHAnsi" w:eastAsia="Arial" w:hAnsiTheme="minorHAnsi"/>
          <w:bCs/>
          <w:iCs/>
        </w:rPr>
        <w:t xml:space="preserve">peace and violent conflict makers impossible </w:t>
      </w:r>
      <w:r w:rsidR="00AB0207" w:rsidRPr="00BA6F33">
        <w:rPr>
          <w:rFonts w:asciiTheme="minorHAnsi" w:eastAsia="Arial" w:hAnsiTheme="minorHAnsi"/>
          <w:bCs/>
          <w:iCs/>
        </w:rPr>
        <w:t>to end. Amnesty International states that there are such cases in northern Uganda. A complete amnesty of forced silence is not an acceptable policy option.</w:t>
      </w:r>
    </w:p>
    <w:p w14:paraId="7F3A19E6" w14:textId="77777777" w:rsidR="00AB0207" w:rsidRPr="00BA6F33" w:rsidRDefault="00AB0207" w:rsidP="00302CFE">
      <w:pPr>
        <w:jc w:val="both"/>
        <w:rPr>
          <w:rFonts w:asciiTheme="minorHAnsi" w:eastAsia="Arial" w:hAnsiTheme="minorHAnsi"/>
          <w:b/>
          <w:iCs/>
        </w:rPr>
      </w:pPr>
      <w:r w:rsidRPr="00BA6F33">
        <w:rPr>
          <w:rFonts w:asciiTheme="minorHAnsi" w:eastAsia="Arial" w:hAnsiTheme="minorHAnsi"/>
          <w:b/>
          <w:iCs/>
        </w:rPr>
        <w:t>Urgency or Important Role</w:t>
      </w:r>
    </w:p>
    <w:p w14:paraId="73009B5D" w14:textId="72E2B6A3" w:rsidR="00AB0207" w:rsidRPr="00BA6F33" w:rsidRDefault="00AB0207" w:rsidP="00302CFE">
      <w:pPr>
        <w:ind w:firstLine="567"/>
        <w:jc w:val="both"/>
        <w:rPr>
          <w:rFonts w:asciiTheme="minorHAnsi" w:eastAsia="Arial" w:hAnsiTheme="minorHAnsi"/>
          <w:bCs/>
          <w:iCs/>
        </w:rPr>
      </w:pPr>
      <w:r w:rsidRPr="00BA6F33">
        <w:rPr>
          <w:rFonts w:asciiTheme="minorHAnsi" w:eastAsia="Arial" w:hAnsiTheme="minorHAnsi"/>
          <w:bCs/>
          <w:iCs/>
        </w:rPr>
        <w:t xml:space="preserve">The Agrarian Awareness Movement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has an important role</w:t>
      </w:r>
      <w:r w:rsidR="00C70881">
        <w:rPr>
          <w:rFonts w:asciiTheme="minorHAnsi" w:eastAsia="Arial" w:hAnsiTheme="minorHAnsi"/>
          <w:bCs/>
          <w:iCs/>
        </w:rPr>
        <w:t>: First, it reduces community tensions</w:t>
      </w:r>
      <w:r w:rsidRPr="00BA6F33">
        <w:rPr>
          <w:rFonts w:asciiTheme="minorHAnsi" w:eastAsia="Arial" w:hAnsiTheme="minorHAnsi"/>
          <w:bCs/>
          <w:iCs/>
        </w:rPr>
        <w:t xml:space="preserve"> related to agrarian conflicts. </w:t>
      </w:r>
      <w:r w:rsidR="00C70881">
        <w:rPr>
          <w:rFonts w:asciiTheme="minorHAnsi" w:eastAsia="Arial" w:hAnsiTheme="minorHAnsi"/>
          <w:bCs/>
          <w:iCs/>
        </w:rPr>
        <w:t>Various factors, such as injustice in land use, conflicts between farmers and agricultural or plantation companies, and uncertainty in land ownership, cause this tension</w:t>
      </w:r>
      <w:r w:rsidRPr="00BA6F33">
        <w:rPr>
          <w:rFonts w:asciiTheme="minorHAnsi" w:eastAsia="Arial" w:hAnsiTheme="minorHAnsi"/>
          <w:bCs/>
          <w:iCs/>
        </w:rPr>
        <w:t xml:space="preserve">. By increasing </w:t>
      </w:r>
      <w:r w:rsidRPr="00BA6F33">
        <w:rPr>
          <w:rFonts w:asciiTheme="minorHAnsi" w:eastAsia="Arial" w:hAnsiTheme="minorHAnsi"/>
          <w:bCs/>
          <w:iCs/>
        </w:rPr>
        <w:lastRenderedPageBreak/>
        <w:t xml:space="preserve">public awareness of </w:t>
      </w:r>
      <w:r w:rsidR="00C70881">
        <w:rPr>
          <w:rFonts w:asciiTheme="minorHAnsi" w:eastAsia="Arial" w:hAnsiTheme="minorHAnsi"/>
          <w:bCs/>
          <w:iCs/>
        </w:rPr>
        <w:t>agricultural</w:t>
      </w:r>
      <w:r w:rsidRPr="00BA6F33">
        <w:rPr>
          <w:rFonts w:asciiTheme="minorHAnsi" w:eastAsia="Arial" w:hAnsiTheme="minorHAnsi"/>
          <w:bCs/>
          <w:iCs/>
        </w:rPr>
        <w:t xml:space="preserve"> rights, good governance in the use of natural resources, and the importance of cooperation between communities, the Agrarian Awareness Movement can be a means to relieve existing tensions. The dialogue, education, and advocacy available to the movement can help communities resolve conflicts peacefully.</w:t>
      </w:r>
    </w:p>
    <w:p w14:paraId="79554714" w14:textId="40452662" w:rsidR="00AB0207" w:rsidRPr="00BA6F33" w:rsidRDefault="00AB0207" w:rsidP="00302CFE">
      <w:pPr>
        <w:ind w:firstLine="567"/>
        <w:jc w:val="both"/>
        <w:rPr>
          <w:rFonts w:asciiTheme="minorHAnsi" w:eastAsia="Arial" w:hAnsiTheme="minorHAnsi"/>
          <w:bCs/>
          <w:iCs/>
        </w:rPr>
      </w:pPr>
      <w:r w:rsidRPr="00BA6F33">
        <w:rPr>
          <w:rFonts w:asciiTheme="minorHAnsi" w:eastAsia="Arial" w:hAnsiTheme="minorHAnsi"/>
          <w:bCs/>
          <w:iCs/>
        </w:rPr>
        <w:t xml:space="preserve">The peaceful resolution of conflicts requires the </w:t>
      </w:r>
      <w:r w:rsidR="00C70881">
        <w:rPr>
          <w:rFonts w:asciiTheme="minorHAnsi" w:eastAsia="Arial" w:hAnsiTheme="minorHAnsi"/>
          <w:bCs/>
          <w:iCs/>
        </w:rPr>
        <w:t>parties' willingness</w:t>
      </w:r>
      <w:r w:rsidRPr="00BA6F33">
        <w:rPr>
          <w:rFonts w:asciiTheme="minorHAnsi" w:eastAsia="Arial" w:hAnsiTheme="minorHAnsi"/>
          <w:bCs/>
          <w:iCs/>
        </w:rPr>
        <w:t xml:space="preserve"> to engage in dialogue and compromise. Conflict is a natural part of human interaction. When differences of opinion, interests, or values arise, conflicts can arise at many levels, </w:t>
      </w:r>
      <w:r w:rsidR="00C70881">
        <w:rPr>
          <w:rFonts w:asciiTheme="minorHAnsi" w:eastAsia="Arial" w:hAnsiTheme="minorHAnsi"/>
          <w:bCs/>
          <w:iCs/>
        </w:rPr>
        <w:t>from personal to community</w:t>
      </w:r>
      <w:r w:rsidRPr="00BA6F33">
        <w:rPr>
          <w:rFonts w:asciiTheme="minorHAnsi" w:eastAsia="Arial" w:hAnsiTheme="minorHAnsi"/>
          <w:bCs/>
          <w:iCs/>
        </w:rPr>
        <w:t>. Peaceful conflict resolution is key to preventing an escalation that could potentially harm all parties involved.</w:t>
      </w:r>
    </w:p>
    <w:p w14:paraId="5794B3B0" w14:textId="362B07B2" w:rsidR="00AB0207" w:rsidRPr="00BA6F33" w:rsidRDefault="00AB0207" w:rsidP="00302CFE">
      <w:pPr>
        <w:ind w:firstLine="567"/>
        <w:jc w:val="both"/>
        <w:rPr>
          <w:rFonts w:asciiTheme="minorHAnsi" w:eastAsia="Arial" w:hAnsiTheme="minorHAnsi"/>
          <w:bCs/>
          <w:iCs/>
        </w:rPr>
      </w:pPr>
      <w:r w:rsidRPr="00BA6F33">
        <w:rPr>
          <w:rFonts w:asciiTheme="minorHAnsi" w:eastAsia="Arial" w:hAnsiTheme="minorHAnsi"/>
          <w:bCs/>
          <w:iCs/>
        </w:rPr>
        <w:t xml:space="preserve">Therefore, </w:t>
      </w:r>
      <w:r w:rsidR="00C70881">
        <w:rPr>
          <w:rFonts w:asciiTheme="minorHAnsi" w:eastAsia="Arial" w:hAnsiTheme="minorHAnsi"/>
          <w:bCs/>
          <w:iCs/>
        </w:rPr>
        <w:t>several things underlie</w:t>
      </w:r>
      <w:r w:rsidRPr="00BA6F33">
        <w:rPr>
          <w:rFonts w:asciiTheme="minorHAnsi" w:eastAsia="Arial" w:hAnsiTheme="minorHAnsi"/>
          <w:bCs/>
          <w:iCs/>
        </w:rPr>
        <w:t xml:space="preserve"> the importance of peaceful conflict resolution: (1) To maintain good relations, especially in relationships between individuals or groups. By communicating openly and honestly, disputants can understand each other's perspectives and find solutions that benefit all parties; (2) To encourage growth and learning, especially when conflict resolution through dialogue and compromise can provide opportunities for personal and collective growth. By listening and understanding each other, parties involved in the conflict can learn from the experience and develop skills in dealing with future conflicts; (3) To prevent greater violence and damage, especially when conflicts that are not resolved peacefully have the potential to lead to physical, emotional, or even armed conflict. </w:t>
      </w:r>
      <w:r w:rsidR="00C70881">
        <w:rPr>
          <w:rFonts w:asciiTheme="minorHAnsi" w:eastAsia="Arial" w:hAnsiTheme="minorHAnsi"/>
          <w:bCs/>
          <w:iCs/>
        </w:rPr>
        <w:t xml:space="preserve">The risk of conflict escalation that harms all parties can be </w:t>
      </w:r>
      <w:proofErr w:type="spellStart"/>
      <w:r w:rsidR="00C70881">
        <w:rPr>
          <w:rFonts w:asciiTheme="minorHAnsi" w:eastAsia="Arial" w:hAnsiTheme="minorHAnsi"/>
          <w:bCs/>
          <w:iCs/>
        </w:rPr>
        <w:t>minimised</w:t>
      </w:r>
      <w:proofErr w:type="spellEnd"/>
      <w:r w:rsidR="00C70881">
        <w:rPr>
          <w:rFonts w:asciiTheme="minorHAnsi" w:eastAsia="Arial" w:hAnsiTheme="minorHAnsi"/>
          <w:bCs/>
          <w:iCs/>
        </w:rPr>
        <w:t xml:space="preserve"> by trying to resolve conflicts peacefully</w:t>
      </w:r>
      <w:r w:rsidRPr="00BA6F33">
        <w:rPr>
          <w:rFonts w:asciiTheme="minorHAnsi" w:eastAsia="Arial" w:hAnsiTheme="minorHAnsi"/>
          <w:bCs/>
          <w:iCs/>
        </w:rPr>
        <w:t>.</w:t>
      </w:r>
    </w:p>
    <w:p w14:paraId="7EBE56A7" w14:textId="59068175" w:rsidR="00AB0207" w:rsidRPr="00BA6F33" w:rsidRDefault="00AB0207" w:rsidP="00302CFE">
      <w:pPr>
        <w:ind w:firstLine="567"/>
        <w:jc w:val="both"/>
        <w:rPr>
          <w:rFonts w:asciiTheme="minorHAnsi" w:eastAsia="Arial" w:hAnsiTheme="minorHAnsi"/>
          <w:bCs/>
          <w:iCs/>
        </w:rPr>
      </w:pPr>
      <w:r w:rsidRPr="00BA6F33">
        <w:rPr>
          <w:rFonts w:asciiTheme="minorHAnsi" w:eastAsia="Arial" w:hAnsiTheme="minorHAnsi"/>
          <w:bCs/>
          <w:iCs/>
        </w:rPr>
        <w:t>Therefore, strategies are needed to resolve conflicts peacefully, such as by communicating openly. Honest and open communication is an important first step in resolving conflicts. A willingness to listen carefully and express opinions politely can help build mutual understanding and ease tensions. In addition, it also requires the readiness of the parties to try to understand other perspectives</w:t>
      </w:r>
      <w:r w:rsidR="00C70881">
        <w:rPr>
          <w:rFonts w:asciiTheme="minorHAnsi" w:eastAsia="Arial" w:hAnsiTheme="minorHAnsi"/>
          <w:bCs/>
          <w:iCs/>
        </w:rPr>
        <w:t xml:space="preserve"> because conflicts often</w:t>
      </w:r>
      <w:r w:rsidRPr="00BA6F33">
        <w:rPr>
          <w:rFonts w:asciiTheme="minorHAnsi" w:eastAsia="Arial" w:hAnsiTheme="minorHAnsi"/>
          <w:bCs/>
          <w:iCs/>
        </w:rPr>
        <w:t xml:space="preserve"> occur only because of incomprehension or misunderstanding.</w:t>
      </w:r>
    </w:p>
    <w:p w14:paraId="32E82E66" w14:textId="6995CF99" w:rsidR="00AB0207" w:rsidRPr="00BA6F33" w:rsidRDefault="00AB0207" w:rsidP="00921B88">
      <w:pPr>
        <w:ind w:firstLine="567"/>
        <w:jc w:val="both"/>
        <w:rPr>
          <w:rFonts w:asciiTheme="minorHAnsi" w:eastAsia="Arial" w:hAnsiTheme="minorHAnsi"/>
          <w:bCs/>
          <w:iCs/>
        </w:rPr>
      </w:pPr>
      <w:proofErr w:type="spellStart"/>
      <w:r w:rsidRPr="00BA6F33">
        <w:rPr>
          <w:rFonts w:asciiTheme="minorHAnsi" w:eastAsia="Arial" w:hAnsiTheme="minorHAnsi"/>
          <w:bCs/>
          <w:iCs/>
        </w:rPr>
        <w:t>Vellema</w:t>
      </w:r>
      <w:proofErr w:type="spellEnd"/>
      <w:r w:rsidRPr="00BA6F33">
        <w:rPr>
          <w:rFonts w:asciiTheme="minorHAnsi" w:eastAsia="Arial" w:hAnsiTheme="minorHAnsi"/>
          <w:bCs/>
          <w:iCs/>
        </w:rPr>
        <w:t xml:space="preserve"> (2011:315) gives an example of conflict resolution in Mindanao, Southern Philippines. He explained that </w:t>
      </w:r>
      <w:proofErr w:type="spellStart"/>
      <w:r w:rsidR="00C70881">
        <w:rPr>
          <w:rFonts w:asciiTheme="minorHAnsi" w:eastAsia="Arial" w:hAnsiTheme="minorHAnsi"/>
          <w:bCs/>
          <w:iCs/>
        </w:rPr>
        <w:t>modernisation</w:t>
      </w:r>
      <w:proofErr w:type="spellEnd"/>
      <w:r w:rsidRPr="00BA6F33">
        <w:rPr>
          <w:rFonts w:asciiTheme="minorHAnsi" w:eastAsia="Arial" w:hAnsiTheme="minorHAnsi"/>
          <w:bCs/>
          <w:iCs/>
        </w:rPr>
        <w:t xml:space="preserve"> and agricultural contract agreements </w:t>
      </w:r>
      <w:r w:rsidR="00C70881">
        <w:rPr>
          <w:rFonts w:asciiTheme="minorHAnsi" w:eastAsia="Arial" w:hAnsiTheme="minorHAnsi"/>
          <w:bCs/>
          <w:iCs/>
        </w:rPr>
        <w:t>must</w:t>
      </w:r>
      <w:r w:rsidRPr="00BA6F33">
        <w:rPr>
          <w:rFonts w:asciiTheme="minorHAnsi" w:eastAsia="Arial" w:hAnsiTheme="minorHAnsi"/>
          <w:bCs/>
          <w:iCs/>
        </w:rPr>
        <w:t xml:space="preserve"> be watched out for because they can be a source of conflict over land. Land revenues</w:t>
      </w:r>
      <w:r w:rsidR="00C70881">
        <w:rPr>
          <w:rFonts w:asciiTheme="minorHAnsi" w:eastAsia="Arial" w:hAnsiTheme="minorHAnsi"/>
          <w:bCs/>
          <w:iCs/>
        </w:rPr>
        <w:t xml:space="preserve"> and </w:t>
      </w:r>
      <w:r w:rsidRPr="00BA6F33">
        <w:rPr>
          <w:rFonts w:asciiTheme="minorHAnsi" w:eastAsia="Arial" w:hAnsiTheme="minorHAnsi"/>
          <w:bCs/>
          <w:iCs/>
        </w:rPr>
        <w:t xml:space="preserve">conflicts have been inherent in this scarce resource, especially between land-owning elites and the general public. The land-owning elite </w:t>
      </w:r>
      <w:r w:rsidR="00C70881">
        <w:rPr>
          <w:rFonts w:asciiTheme="minorHAnsi" w:eastAsia="Arial" w:hAnsiTheme="minorHAnsi"/>
          <w:bCs/>
          <w:iCs/>
        </w:rPr>
        <w:t>can even</w:t>
      </w:r>
      <w:r w:rsidRPr="00BA6F33">
        <w:rPr>
          <w:rFonts w:asciiTheme="minorHAnsi" w:eastAsia="Arial" w:hAnsiTheme="minorHAnsi"/>
          <w:bCs/>
          <w:iCs/>
        </w:rPr>
        <w:t xml:space="preserve"> control the activities of groups of workers, especially those related to processing and marketing activities. Activities that usually have this flexibility are used as a tool </w:t>
      </w:r>
      <w:r w:rsidR="00C70881">
        <w:rPr>
          <w:rFonts w:asciiTheme="minorHAnsi" w:eastAsia="Arial" w:hAnsiTheme="minorHAnsi"/>
          <w:bCs/>
          <w:iCs/>
        </w:rPr>
        <w:t>for</w:t>
      </w:r>
      <w:r w:rsidRPr="00BA6F33">
        <w:rPr>
          <w:rFonts w:asciiTheme="minorHAnsi" w:eastAsia="Arial" w:hAnsiTheme="minorHAnsi"/>
          <w:bCs/>
          <w:iCs/>
        </w:rPr>
        <w:t xml:space="preserve"> compromise with local communities. </w:t>
      </w:r>
    </w:p>
    <w:p w14:paraId="1048DB12" w14:textId="5C72C69A" w:rsidR="00AB0207" w:rsidRPr="00BA6F33" w:rsidRDefault="00AB0207" w:rsidP="00921B88">
      <w:pPr>
        <w:ind w:firstLine="567"/>
        <w:jc w:val="both"/>
        <w:rPr>
          <w:rFonts w:asciiTheme="minorHAnsi" w:eastAsia="Arial" w:hAnsiTheme="minorHAnsi"/>
          <w:bCs/>
          <w:iCs/>
        </w:rPr>
      </w:pPr>
      <w:r w:rsidRPr="00BA6F33">
        <w:rPr>
          <w:rFonts w:asciiTheme="minorHAnsi" w:eastAsia="Arial" w:hAnsiTheme="minorHAnsi"/>
          <w:bCs/>
          <w:iCs/>
        </w:rPr>
        <w:t>Second, fight provocations that threaten stability and peace</w:t>
      </w:r>
      <w:r w:rsidR="00C70881">
        <w:rPr>
          <w:rFonts w:asciiTheme="minorHAnsi" w:eastAsia="Arial" w:hAnsiTheme="minorHAnsi"/>
          <w:bCs/>
          <w:iCs/>
        </w:rPr>
        <w:t xml:space="preserve"> and trigger societal conflicts</w:t>
      </w:r>
      <w:r w:rsidRPr="00BA6F33">
        <w:rPr>
          <w:rFonts w:asciiTheme="minorHAnsi" w:eastAsia="Arial" w:hAnsiTheme="minorHAnsi"/>
          <w:bCs/>
          <w:iCs/>
        </w:rPr>
        <w:t xml:space="preserve">. </w:t>
      </w:r>
      <w:r w:rsidR="00C70881">
        <w:rPr>
          <w:rFonts w:asciiTheme="minorHAnsi" w:eastAsia="Arial" w:hAnsiTheme="minorHAnsi"/>
          <w:bCs/>
          <w:iCs/>
        </w:rPr>
        <w:t>Irresponsible parties often use provocations to pit citizens against each other, creating</w:t>
      </w:r>
      <w:r w:rsidRPr="00BA6F33">
        <w:rPr>
          <w:rFonts w:asciiTheme="minorHAnsi" w:eastAsia="Arial" w:hAnsiTheme="minorHAnsi"/>
          <w:bCs/>
          <w:iCs/>
        </w:rPr>
        <w:t xml:space="preserve"> tensions that lead to social conflicts. Efforts to empower the community through education, training, and advocacy</w:t>
      </w:r>
      <w:r w:rsidR="00C70881">
        <w:rPr>
          <w:rFonts w:asciiTheme="minorHAnsi" w:eastAsia="Arial" w:hAnsiTheme="minorHAnsi"/>
          <w:bCs/>
          <w:iCs/>
        </w:rPr>
        <w:t xml:space="preserve"> can play a role in the Agrarian Awareness Movement and help the community respond smarter</w:t>
      </w:r>
      <w:r w:rsidRPr="00BA6F33">
        <w:rPr>
          <w:rFonts w:asciiTheme="minorHAnsi" w:eastAsia="Arial" w:hAnsiTheme="minorHAnsi"/>
          <w:bCs/>
          <w:iCs/>
        </w:rPr>
        <w:t xml:space="preserve"> to provocations. A society with a good understanding of </w:t>
      </w:r>
      <w:r w:rsidR="00C70881">
        <w:rPr>
          <w:rFonts w:asciiTheme="minorHAnsi" w:eastAsia="Arial" w:hAnsiTheme="minorHAnsi"/>
          <w:bCs/>
          <w:iCs/>
        </w:rPr>
        <w:t>rural</w:t>
      </w:r>
      <w:r w:rsidRPr="00BA6F33">
        <w:rPr>
          <w:rFonts w:asciiTheme="minorHAnsi" w:eastAsia="Arial" w:hAnsiTheme="minorHAnsi"/>
          <w:bCs/>
          <w:iCs/>
        </w:rPr>
        <w:t xml:space="preserve"> issues </w:t>
      </w:r>
      <w:r w:rsidR="00C70881">
        <w:rPr>
          <w:rFonts w:asciiTheme="minorHAnsi" w:eastAsia="Arial" w:hAnsiTheme="minorHAnsi"/>
          <w:bCs/>
          <w:iCs/>
        </w:rPr>
        <w:t>can better</w:t>
      </w:r>
      <w:r w:rsidRPr="00BA6F33">
        <w:rPr>
          <w:rFonts w:asciiTheme="minorHAnsi" w:eastAsia="Arial" w:hAnsiTheme="minorHAnsi"/>
          <w:bCs/>
          <w:iCs/>
        </w:rPr>
        <w:t xml:space="preserve"> distinguish true and false information and reject provocations aimed at disturbing peace. Thus, the Agrarian Conscious Movement </w:t>
      </w:r>
      <w:r w:rsidR="00C70881">
        <w:rPr>
          <w:rFonts w:asciiTheme="minorHAnsi" w:eastAsia="Arial" w:hAnsiTheme="minorHAnsi"/>
          <w:bCs/>
          <w:iCs/>
        </w:rPr>
        <w:t>is important</w:t>
      </w:r>
      <w:r w:rsidRPr="00BA6F33">
        <w:rPr>
          <w:rFonts w:asciiTheme="minorHAnsi" w:eastAsia="Arial" w:hAnsiTheme="minorHAnsi"/>
          <w:bCs/>
          <w:iCs/>
        </w:rPr>
        <w:t xml:space="preserve"> in building a more prosperous and peaceful society.</w:t>
      </w:r>
    </w:p>
    <w:p w14:paraId="5608F71D" w14:textId="77777777" w:rsidR="00AB0207" w:rsidRPr="00BA6F33" w:rsidRDefault="00AB0207" w:rsidP="00921B88">
      <w:pPr>
        <w:jc w:val="both"/>
        <w:rPr>
          <w:rFonts w:asciiTheme="minorHAnsi" w:eastAsia="Arial" w:hAnsiTheme="minorHAnsi"/>
          <w:b/>
          <w:iCs/>
        </w:rPr>
      </w:pPr>
      <w:r w:rsidRPr="00BA6F33">
        <w:rPr>
          <w:rFonts w:asciiTheme="minorHAnsi" w:eastAsia="Arial" w:hAnsiTheme="minorHAnsi"/>
          <w:b/>
          <w:iCs/>
        </w:rPr>
        <w:t>Importance and Authority</w:t>
      </w:r>
    </w:p>
    <w:p w14:paraId="30FCE881" w14:textId="15F9E5BF" w:rsidR="00AB0207" w:rsidRPr="00BA6F33" w:rsidRDefault="00AB0207" w:rsidP="00921B88">
      <w:pPr>
        <w:ind w:firstLine="567"/>
        <w:jc w:val="both"/>
        <w:rPr>
          <w:rFonts w:asciiTheme="minorHAnsi" w:eastAsia="Arial" w:hAnsiTheme="minorHAnsi"/>
          <w:bCs/>
          <w:iCs/>
        </w:rPr>
      </w:pPr>
      <w:r w:rsidRPr="00BA6F33">
        <w:rPr>
          <w:rFonts w:asciiTheme="minorHAnsi" w:eastAsia="Arial" w:hAnsiTheme="minorHAnsi"/>
          <w:bCs/>
          <w:iCs/>
        </w:rPr>
        <w:t xml:space="preserve">The Agrarian Awareness Movement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is carried out by taking into account its interests and authorities, as follows: First, the Agrarian Awareness Movement has interests, including (1) A deeper understanding because</w:t>
      </w:r>
      <w:r w:rsidR="00C70881">
        <w:rPr>
          <w:rFonts w:asciiTheme="minorHAnsi" w:eastAsia="Arial" w:hAnsiTheme="minorHAnsi"/>
          <w:bCs/>
          <w:iCs/>
        </w:rPr>
        <w:t>,</w:t>
      </w:r>
      <w:r w:rsidRPr="00BA6F33">
        <w:rPr>
          <w:rFonts w:asciiTheme="minorHAnsi" w:eastAsia="Arial" w:hAnsiTheme="minorHAnsi"/>
          <w:bCs/>
          <w:iCs/>
        </w:rPr>
        <w:t xml:space="preserve"> with this movement, the community can understand the importance of sustainable management of natural resources, especially land. They are also more aware of the impact of environmentally unfriendly agricultural practices; (2) Protection of community rights, because the Agrarian Awareness Movement can also help </w:t>
      </w:r>
      <w:r w:rsidR="00C70881">
        <w:rPr>
          <w:rFonts w:asciiTheme="minorHAnsi" w:eastAsia="Arial" w:hAnsiTheme="minorHAnsi"/>
          <w:bCs/>
          <w:iCs/>
        </w:rPr>
        <w:t>protect</w:t>
      </w:r>
      <w:r w:rsidRPr="00BA6F33">
        <w:rPr>
          <w:rFonts w:asciiTheme="minorHAnsi" w:eastAsia="Arial" w:hAnsiTheme="minorHAnsi"/>
          <w:bCs/>
          <w:iCs/>
        </w:rPr>
        <w:t xml:space="preserve"> community rights to land and other natural resources. With better understanding, people can fight for their rights more effectively; (3) Environmental balance, because with high awareness of </w:t>
      </w:r>
      <w:r w:rsidR="00C70881">
        <w:rPr>
          <w:rFonts w:asciiTheme="minorHAnsi" w:eastAsia="Arial" w:hAnsiTheme="minorHAnsi"/>
          <w:bCs/>
          <w:iCs/>
        </w:rPr>
        <w:t>agricultural</w:t>
      </w:r>
      <w:r w:rsidRPr="00BA6F33">
        <w:rPr>
          <w:rFonts w:asciiTheme="minorHAnsi" w:eastAsia="Arial" w:hAnsiTheme="minorHAnsi"/>
          <w:bCs/>
          <w:iCs/>
        </w:rPr>
        <w:t xml:space="preserve"> land, people are more likely to practice sustainable and environmentally friendly land use. This can </w:t>
      </w:r>
      <w:r w:rsidR="00C70881">
        <w:rPr>
          <w:rFonts w:asciiTheme="minorHAnsi" w:eastAsia="Arial" w:hAnsiTheme="minorHAnsi"/>
          <w:bCs/>
          <w:iCs/>
        </w:rPr>
        <w:t>positively impact</w:t>
      </w:r>
      <w:r w:rsidRPr="00BA6F33">
        <w:rPr>
          <w:rFonts w:asciiTheme="minorHAnsi" w:eastAsia="Arial" w:hAnsiTheme="minorHAnsi"/>
          <w:bCs/>
          <w:iCs/>
        </w:rPr>
        <w:t xml:space="preserve"> </w:t>
      </w:r>
      <w:r w:rsidR="00C70881">
        <w:rPr>
          <w:rFonts w:asciiTheme="minorHAnsi" w:eastAsia="Arial" w:hAnsiTheme="minorHAnsi"/>
          <w:bCs/>
          <w:iCs/>
        </w:rPr>
        <w:t xml:space="preserve">the </w:t>
      </w:r>
      <w:r w:rsidRPr="00BA6F33">
        <w:rPr>
          <w:rFonts w:asciiTheme="minorHAnsi" w:eastAsia="Arial" w:hAnsiTheme="minorHAnsi"/>
          <w:bCs/>
          <w:iCs/>
        </w:rPr>
        <w:t>environmental balance and the sustainability of natural resources.</w:t>
      </w:r>
    </w:p>
    <w:p w14:paraId="7C7B8B3F" w14:textId="1957EAF3" w:rsidR="00AB0207" w:rsidRPr="00BA6F33" w:rsidRDefault="00D5391E" w:rsidP="006043C2">
      <w:pPr>
        <w:ind w:firstLine="567"/>
        <w:jc w:val="both"/>
        <w:rPr>
          <w:rFonts w:asciiTheme="minorHAnsi" w:eastAsia="Arial" w:hAnsiTheme="minorHAnsi"/>
          <w:bCs/>
          <w:iCs/>
        </w:rPr>
      </w:pPr>
      <w:r>
        <w:rPr>
          <w:rFonts w:asciiTheme="minorHAnsi" w:eastAsia="Arial" w:hAnsiTheme="minorHAnsi"/>
          <w:bCs/>
          <w:iCs/>
        </w:rPr>
        <w:fldChar w:fldCharType="begin" w:fldLock="1"/>
      </w:r>
      <w:r>
        <w:rPr>
          <w:rFonts w:asciiTheme="minorHAnsi" w:eastAsia="Arial" w:hAnsiTheme="minorHAnsi"/>
          <w:bCs/>
          <w:iCs/>
        </w:rPr>
        <w:instrText>ADDIN CSL_CITATION {"citationItems":[{"id":"ITEM-1","itemData":{"ISSN":"2059-4798","author":[{"dropping-particle":"","family":"Martin","given":"Maria A","non-dropping-particle":"","parse-names":false,"suffix":""},{"dropping-particle":"","family":"Sendra","given":"Olga Alcaraz","non-dropping-particle":"","parse-names":false,"suffix":""},{"dropping-particle":"","family":"Bastos","given":"Ana","non-dropping-particle":"","parse-names":false,"suffix":""},{"dropping-particle":"","family":"Bauer","given":"Nico","non-dropping-particle":"","parse-names":false,"suffix":""},{"dropping-particle":"","family":"Bertram","given":"Christoph","non-dropping-particle":"","parse-names":false,"suffix":""},{"dropping-particle":"","family":"Blenckner","given":"Thorsten","non-dropping-particle":"","parse-names":false,"suffix":""},{"dropping-particle":"","family":"Bowen","given":"Kathryn","non-dropping-particle":"","parse-names":false,"suffix":""},{"dropping-particle":"","family":"Brando","given":"Paulo M","non-dropping-particle":"","parse-names":false,"suffix":""},{"dropping-particle":"","family":"Rudolph","given":"Tanya Brodie","non-dropping-particle":"","parse-names":false,"suffix":""},{"dropping-particle":"","family":"Büchs","given":"Milena","non-dropping-particle":"","parse-names":false,"suffix":""}],"container-title":"Global Sustainability","id":"ITEM-1","issued":{"date-parts":[["2021"]]},"page":"e25","publisher":"Cambridge University Press","title":"Ten new insights in climate science 2021: a horizon scan","type":"article-journal","volume":"4"},"uris":["http://www.mendeley.com/documents/?uuid=15fe47aa-5b33-4051-a719-b245c6a49fb6"]}],"mendeley":{"formattedCitation":"(Martin et al., 2021)","plainTextFormattedCitation":"(Martin et al., 2021)","previouslyFormattedCitation":"(Martin et al., 2021)"},"properties":{"noteIndex":0},"schema":"https://github.com/citation-style-language/schema/raw/master/csl-citation.json"}</w:instrText>
      </w:r>
      <w:r>
        <w:rPr>
          <w:rFonts w:asciiTheme="minorHAnsi" w:eastAsia="Arial" w:hAnsiTheme="minorHAnsi"/>
          <w:bCs/>
          <w:iCs/>
        </w:rPr>
        <w:fldChar w:fldCharType="separate"/>
      </w:r>
      <w:r w:rsidRPr="00D5391E">
        <w:rPr>
          <w:rFonts w:asciiTheme="minorHAnsi" w:eastAsia="Arial" w:hAnsiTheme="minorHAnsi"/>
          <w:bCs/>
          <w:iCs/>
          <w:noProof/>
        </w:rPr>
        <w:t>(Martin et al., 2021)</w:t>
      </w:r>
      <w:r>
        <w:rPr>
          <w:rFonts w:asciiTheme="minorHAnsi" w:eastAsia="Arial" w:hAnsiTheme="minorHAnsi"/>
          <w:bCs/>
          <w:iCs/>
        </w:rPr>
        <w:fldChar w:fldCharType="end"/>
      </w:r>
      <w:r w:rsidR="00AB0207" w:rsidRPr="00BA6F33">
        <w:rPr>
          <w:rFonts w:asciiTheme="minorHAnsi" w:eastAsia="Arial" w:hAnsiTheme="minorHAnsi"/>
          <w:bCs/>
          <w:iCs/>
        </w:rPr>
        <w:t xml:space="preserve"> explained that at the global level, land use is currently unsustainable. As the global population increases and economies expand, the demands on land-use systems increase. Consequently, it is necessary to provide adequate food and</w:t>
      </w:r>
      <w:r w:rsidR="00C70881">
        <w:rPr>
          <w:rFonts w:asciiTheme="minorHAnsi" w:eastAsia="Arial" w:hAnsiTheme="minorHAnsi"/>
          <w:bCs/>
          <w:iCs/>
        </w:rPr>
        <w:t xml:space="preserve">, at the same time, mitigate greenhouse gas emissions and strive to overcome losses due </w:t>
      </w:r>
      <w:r w:rsidR="00AB0207" w:rsidRPr="00BA6F33">
        <w:rPr>
          <w:rFonts w:asciiTheme="minorHAnsi" w:eastAsia="Arial" w:hAnsiTheme="minorHAnsi"/>
          <w:bCs/>
          <w:iCs/>
        </w:rPr>
        <w:t xml:space="preserve">to biodiversity degradation. Increasing pressure on land-use systems requires transformative change to address the rise in unsustainable </w:t>
      </w:r>
      <w:r w:rsidR="00C70881">
        <w:rPr>
          <w:rFonts w:asciiTheme="minorHAnsi" w:eastAsia="Arial" w:hAnsiTheme="minorHAnsi"/>
          <w:bCs/>
          <w:iCs/>
        </w:rPr>
        <w:t>land-use</w:t>
      </w:r>
      <w:r w:rsidR="00AB0207" w:rsidRPr="00BA6F33">
        <w:rPr>
          <w:rFonts w:asciiTheme="minorHAnsi" w:eastAsia="Arial" w:hAnsiTheme="minorHAnsi"/>
          <w:bCs/>
          <w:iCs/>
        </w:rPr>
        <w:t xml:space="preserve"> practices. Historic land-use changes globally, mainly due to the expansion and intensification of agriculture, have resulted in widespread biodiversity decline.</w:t>
      </w:r>
    </w:p>
    <w:p w14:paraId="2A99EF44" w14:textId="1B56D818" w:rsidR="00AB0207" w:rsidRPr="00BA6F33" w:rsidRDefault="00AB0207" w:rsidP="006043C2">
      <w:pPr>
        <w:ind w:firstLine="567"/>
        <w:jc w:val="both"/>
        <w:rPr>
          <w:rFonts w:asciiTheme="minorHAnsi" w:eastAsia="Arial" w:hAnsiTheme="minorHAnsi"/>
          <w:bCs/>
          <w:iCs/>
        </w:rPr>
      </w:pPr>
      <w:r w:rsidRPr="00BA6F33">
        <w:rPr>
          <w:rFonts w:asciiTheme="minorHAnsi" w:eastAsia="Arial" w:hAnsiTheme="minorHAnsi"/>
          <w:bCs/>
          <w:iCs/>
        </w:rPr>
        <w:lastRenderedPageBreak/>
        <w:t xml:space="preserve">Second, the Agrarian Awareness Movement has the authority, among others: (1) Education and </w:t>
      </w:r>
      <w:r w:rsidR="00C70881">
        <w:rPr>
          <w:rFonts w:asciiTheme="minorHAnsi" w:eastAsia="Arial" w:hAnsiTheme="minorHAnsi"/>
          <w:bCs/>
          <w:iCs/>
        </w:rPr>
        <w:t>counselling</w:t>
      </w:r>
      <w:r w:rsidRPr="00BA6F33">
        <w:rPr>
          <w:rFonts w:asciiTheme="minorHAnsi" w:eastAsia="Arial" w:hAnsiTheme="minorHAnsi"/>
          <w:bCs/>
          <w:iCs/>
        </w:rPr>
        <w:t xml:space="preserve">, because one of the important authorities in this movement is education and </w:t>
      </w:r>
      <w:r w:rsidR="00C70881">
        <w:rPr>
          <w:rFonts w:asciiTheme="minorHAnsi" w:eastAsia="Arial" w:hAnsiTheme="minorHAnsi"/>
          <w:bCs/>
          <w:iCs/>
        </w:rPr>
        <w:t>counselling</w:t>
      </w:r>
      <w:r w:rsidRPr="00BA6F33">
        <w:rPr>
          <w:rFonts w:asciiTheme="minorHAnsi" w:eastAsia="Arial" w:hAnsiTheme="minorHAnsi"/>
          <w:bCs/>
          <w:iCs/>
        </w:rPr>
        <w:t xml:space="preserve"> to the community, especially those related to sustainable </w:t>
      </w:r>
      <w:r w:rsidR="00C70881">
        <w:rPr>
          <w:rFonts w:asciiTheme="minorHAnsi" w:eastAsia="Arial" w:hAnsiTheme="minorHAnsi"/>
          <w:bCs/>
          <w:iCs/>
        </w:rPr>
        <w:t>agricultural</w:t>
      </w:r>
      <w:r w:rsidRPr="00BA6F33">
        <w:rPr>
          <w:rFonts w:asciiTheme="minorHAnsi" w:eastAsia="Arial" w:hAnsiTheme="minorHAnsi"/>
          <w:bCs/>
          <w:iCs/>
        </w:rPr>
        <w:t xml:space="preserve"> principles. Educational programs are carried out with the aim that the community can understand the importance of protecting the land and the environment; (2) Active community involvement because the community also has an important role in this movement. The community is actively involved in activities that support </w:t>
      </w:r>
      <w:r w:rsidR="00C70881">
        <w:rPr>
          <w:rFonts w:asciiTheme="minorHAnsi" w:eastAsia="Arial" w:hAnsiTheme="minorHAnsi"/>
          <w:bCs/>
          <w:iCs/>
        </w:rPr>
        <w:t>agricultural</w:t>
      </w:r>
      <w:r w:rsidRPr="00BA6F33">
        <w:rPr>
          <w:rFonts w:asciiTheme="minorHAnsi" w:eastAsia="Arial" w:hAnsiTheme="minorHAnsi"/>
          <w:bCs/>
          <w:iCs/>
        </w:rPr>
        <w:t xml:space="preserve"> sustainability, such as tree planting, soil fertility improvement, and sustainable use and use of land.</w:t>
      </w:r>
    </w:p>
    <w:p w14:paraId="6E7CD573" w14:textId="77777777" w:rsidR="00AB0207" w:rsidRPr="00BA6F33" w:rsidRDefault="00AB0207" w:rsidP="006043C2">
      <w:pPr>
        <w:jc w:val="both"/>
        <w:rPr>
          <w:rFonts w:asciiTheme="minorHAnsi" w:eastAsia="Arial" w:hAnsiTheme="minorHAnsi"/>
          <w:b/>
          <w:iCs/>
        </w:rPr>
      </w:pPr>
      <w:r w:rsidRPr="00BA6F33">
        <w:rPr>
          <w:rFonts w:asciiTheme="minorHAnsi" w:eastAsia="Arial" w:hAnsiTheme="minorHAnsi"/>
          <w:b/>
          <w:iCs/>
        </w:rPr>
        <w:t>Key Attention</w:t>
      </w:r>
    </w:p>
    <w:p w14:paraId="46157D23" w14:textId="38D2E23B" w:rsidR="00AB0207" w:rsidRPr="00BA6F33" w:rsidRDefault="00AB0207" w:rsidP="006043C2">
      <w:pPr>
        <w:ind w:firstLine="567"/>
        <w:jc w:val="both"/>
        <w:rPr>
          <w:rFonts w:asciiTheme="minorHAnsi" w:eastAsia="Arial" w:hAnsiTheme="minorHAnsi"/>
          <w:bCs/>
          <w:iCs/>
        </w:rPr>
      </w:pPr>
      <w:r w:rsidRPr="00BA6F33">
        <w:rPr>
          <w:rFonts w:asciiTheme="minorHAnsi" w:eastAsia="Arial" w:hAnsiTheme="minorHAnsi"/>
          <w:bCs/>
          <w:iCs/>
        </w:rPr>
        <w:t xml:space="preserve">The Agrarian Awareness Movement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w:t>
      </w:r>
      <w:r w:rsidR="00C70881">
        <w:rPr>
          <w:rFonts w:asciiTheme="minorHAnsi" w:eastAsia="Arial" w:hAnsiTheme="minorHAnsi"/>
          <w:bCs/>
          <w:iCs/>
        </w:rPr>
        <w:t>is concerned</w:t>
      </w:r>
      <w:r w:rsidRPr="00BA6F33">
        <w:rPr>
          <w:rFonts w:asciiTheme="minorHAnsi" w:eastAsia="Arial" w:hAnsiTheme="minorHAnsi"/>
          <w:bCs/>
          <w:iCs/>
        </w:rPr>
        <w:t xml:space="preserve"> </w:t>
      </w:r>
      <w:r w:rsidR="00C70881">
        <w:rPr>
          <w:rFonts w:asciiTheme="minorHAnsi" w:eastAsia="Arial" w:hAnsiTheme="minorHAnsi"/>
          <w:bCs/>
          <w:iCs/>
        </w:rPr>
        <w:t xml:space="preserve">about people's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today and the prospects for that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tomorrow, which is related to the </w:t>
      </w:r>
      <w:r w:rsidRPr="00BA6F33">
        <w:rPr>
          <w:rFonts w:asciiTheme="minorHAnsi" w:eastAsia="Arial" w:hAnsiTheme="minorHAnsi"/>
          <w:bCs/>
          <w:iCs/>
        </w:rPr>
        <w:t xml:space="preserve">transformation towards a more sustainable future. Today, many people tend to have consumptive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towards natural resources</w:t>
      </w:r>
      <w:r w:rsidRPr="00BA6F33">
        <w:rPr>
          <w:rFonts w:asciiTheme="minorHAnsi" w:eastAsia="Arial" w:hAnsiTheme="minorHAnsi"/>
          <w:bCs/>
          <w:iCs/>
        </w:rPr>
        <w:t xml:space="preserve"> without </w:t>
      </w:r>
      <w:r w:rsidR="00C70881">
        <w:rPr>
          <w:rFonts w:asciiTheme="minorHAnsi" w:eastAsia="Arial" w:hAnsiTheme="minorHAnsi"/>
          <w:bCs/>
          <w:iCs/>
        </w:rPr>
        <w:t>considering</w:t>
      </w:r>
      <w:r w:rsidRPr="00BA6F33">
        <w:rPr>
          <w:rFonts w:asciiTheme="minorHAnsi" w:eastAsia="Arial" w:hAnsiTheme="minorHAnsi"/>
          <w:bCs/>
          <w:iCs/>
        </w:rPr>
        <w:t xml:space="preserve"> their impact on the environment and sustainability. Agricultural practices</w:t>
      </w:r>
      <w:r w:rsidR="00C70881">
        <w:rPr>
          <w:rFonts w:asciiTheme="minorHAnsi" w:eastAsia="Arial" w:hAnsiTheme="minorHAnsi"/>
          <w:bCs/>
          <w:iCs/>
        </w:rPr>
        <w:t xml:space="preserve">, unsustainable land use and </w:t>
      </w:r>
      <w:proofErr w:type="spellStart"/>
      <w:r w:rsidR="00C70881">
        <w:rPr>
          <w:rFonts w:asciiTheme="minorHAnsi" w:eastAsia="Arial" w:hAnsiTheme="minorHAnsi"/>
          <w:bCs/>
          <w:iCs/>
        </w:rPr>
        <w:t>utilisation</w:t>
      </w:r>
      <w:proofErr w:type="spellEnd"/>
      <w:r w:rsidR="00C70881">
        <w:rPr>
          <w:rFonts w:asciiTheme="minorHAnsi" w:eastAsia="Arial" w:hAnsiTheme="minorHAnsi"/>
          <w:bCs/>
          <w:iCs/>
        </w:rPr>
        <w:t xml:space="preserve">, deforestation, excessive pesticide use, and land conversion are examples of </w:t>
      </w:r>
      <w:proofErr w:type="spellStart"/>
      <w:r w:rsidR="00C70881">
        <w:rPr>
          <w:rFonts w:asciiTheme="minorHAnsi" w:eastAsia="Arial" w:hAnsiTheme="minorHAnsi"/>
          <w:bCs/>
          <w:iCs/>
        </w:rPr>
        <w:t>behaviours</w:t>
      </w:r>
      <w:proofErr w:type="spellEnd"/>
      <w:r w:rsidRPr="00BA6F33">
        <w:rPr>
          <w:rFonts w:asciiTheme="minorHAnsi" w:eastAsia="Arial" w:hAnsiTheme="minorHAnsi"/>
          <w:bCs/>
          <w:iCs/>
        </w:rPr>
        <w:t xml:space="preserve"> still dominant in society. This can result in environmental degradation, ecosystem damage, and social inequality. To change the current negative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an Agrarian Awareness Movement </w:t>
      </w:r>
      <w:r w:rsidR="00C70881">
        <w:rPr>
          <w:rFonts w:asciiTheme="minorHAnsi" w:eastAsia="Arial" w:hAnsiTheme="minorHAnsi"/>
          <w:bCs/>
          <w:iCs/>
        </w:rPr>
        <w:t>involving various parties, including the government, academia, the private sector, and the community, is needed</w:t>
      </w:r>
      <w:r w:rsidRPr="00BA6F33">
        <w:rPr>
          <w:rFonts w:asciiTheme="minorHAnsi" w:eastAsia="Arial" w:hAnsiTheme="minorHAnsi"/>
          <w:bCs/>
          <w:iCs/>
        </w:rPr>
        <w:t>.</w:t>
      </w:r>
    </w:p>
    <w:p w14:paraId="5BDF2B10" w14:textId="0F56205D" w:rsidR="00AB0207" w:rsidRPr="00BA6F33" w:rsidRDefault="00AB0207" w:rsidP="006B5387">
      <w:pPr>
        <w:ind w:firstLine="567"/>
        <w:jc w:val="both"/>
        <w:rPr>
          <w:rFonts w:asciiTheme="minorHAnsi" w:eastAsia="Arial" w:hAnsiTheme="minorHAnsi"/>
          <w:bCs/>
          <w:iCs/>
        </w:rPr>
      </w:pPr>
      <w:r w:rsidRPr="00BA6F33">
        <w:rPr>
          <w:rFonts w:asciiTheme="minorHAnsi" w:eastAsia="Arial" w:hAnsiTheme="minorHAnsi"/>
          <w:bCs/>
          <w:iCs/>
        </w:rPr>
        <w:t xml:space="preserve">Kaiser (2003: 14) expressed the term ecological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a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related to environmental quality. He explained that </w:t>
      </w:r>
      <w:proofErr w:type="spellStart"/>
      <w:r w:rsidR="00C70881">
        <w:rPr>
          <w:rFonts w:asciiTheme="minorHAnsi" w:eastAsia="Arial" w:hAnsiTheme="minorHAnsi"/>
          <w:bCs/>
          <w:iCs/>
        </w:rPr>
        <w:t>behaviours</w:t>
      </w:r>
      <w:proofErr w:type="spellEnd"/>
      <w:r w:rsidRPr="00BA6F33">
        <w:rPr>
          <w:rFonts w:asciiTheme="minorHAnsi" w:eastAsia="Arial" w:hAnsiTheme="minorHAnsi"/>
          <w:bCs/>
          <w:iCs/>
        </w:rPr>
        <w:t xml:space="preserve"> related to the use of objects and resources </w:t>
      </w:r>
      <w:r w:rsidR="00C70881">
        <w:rPr>
          <w:rFonts w:asciiTheme="minorHAnsi" w:eastAsia="Arial" w:hAnsiTheme="minorHAnsi"/>
          <w:bCs/>
          <w:iCs/>
        </w:rPr>
        <w:t>impact</w:t>
      </w:r>
      <w:r w:rsidRPr="00BA6F33">
        <w:rPr>
          <w:rFonts w:asciiTheme="minorHAnsi" w:eastAsia="Arial" w:hAnsiTheme="minorHAnsi"/>
          <w:bCs/>
          <w:iCs/>
        </w:rPr>
        <w:t xml:space="preserve"> ecological conditions or environmental quality. Furthermore, he stated that there are </w:t>
      </w:r>
      <w:proofErr w:type="spellStart"/>
      <w:r w:rsidR="00C70881">
        <w:rPr>
          <w:rFonts w:asciiTheme="minorHAnsi" w:eastAsia="Arial" w:hAnsiTheme="minorHAnsi"/>
          <w:bCs/>
          <w:iCs/>
        </w:rPr>
        <w:t>behaviours</w:t>
      </w:r>
      <w:proofErr w:type="spellEnd"/>
      <w:r w:rsidR="00C70881">
        <w:rPr>
          <w:rFonts w:asciiTheme="minorHAnsi" w:eastAsia="Arial" w:hAnsiTheme="minorHAnsi"/>
          <w:bCs/>
          <w:iCs/>
        </w:rPr>
        <w:t xml:space="preserve"> that cause environmental damage, but there are also reverse </w:t>
      </w:r>
      <w:proofErr w:type="spellStart"/>
      <w:r w:rsidR="00C70881">
        <w:rPr>
          <w:rFonts w:asciiTheme="minorHAnsi" w:eastAsia="Arial" w:hAnsiTheme="minorHAnsi"/>
          <w:bCs/>
          <w:iCs/>
        </w:rPr>
        <w:t>behaviours</w:t>
      </w:r>
      <w:proofErr w:type="spellEnd"/>
      <w:r w:rsidRPr="00BA6F33">
        <w:rPr>
          <w:rFonts w:asciiTheme="minorHAnsi" w:eastAsia="Arial" w:hAnsiTheme="minorHAnsi"/>
          <w:bCs/>
          <w:iCs/>
        </w:rPr>
        <w:t xml:space="preserve"> that improve environmental conditions. Therefore,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can be classified as constructive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and destructive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w:t>
      </w:r>
    </w:p>
    <w:p w14:paraId="1B83F6A2" w14:textId="6711ECB2" w:rsidR="00AB0207" w:rsidRPr="00BA6F33" w:rsidRDefault="00AB0207" w:rsidP="006B5387">
      <w:pPr>
        <w:ind w:firstLine="567"/>
        <w:jc w:val="both"/>
        <w:rPr>
          <w:rFonts w:asciiTheme="minorHAnsi" w:eastAsia="Arial" w:hAnsiTheme="minorHAnsi"/>
          <w:bCs/>
          <w:iCs/>
        </w:rPr>
      </w:pPr>
      <w:r w:rsidRPr="00BA6F33">
        <w:rPr>
          <w:rFonts w:asciiTheme="minorHAnsi" w:eastAsia="Arial" w:hAnsiTheme="minorHAnsi"/>
          <w:bCs/>
          <w:iCs/>
        </w:rPr>
        <w:t xml:space="preserve">Some steps that can be taken to encourage more sustainable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in the future include</w:t>
      </w:r>
      <w:r w:rsidRPr="00BA6F33">
        <w:rPr>
          <w:rFonts w:asciiTheme="minorHAnsi" w:eastAsia="Arial" w:hAnsiTheme="minorHAnsi"/>
          <w:bCs/>
          <w:iCs/>
        </w:rPr>
        <w:t xml:space="preserve"> education and extension, especially regarding the importance of sustainable agriculture, sustainable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and sustainable management of natural resources. Training on environmentally friendly farming techniques, organic waste management, and the use of renewable energy can be part of this effort.</w:t>
      </w:r>
    </w:p>
    <w:p w14:paraId="309954F5" w14:textId="14772BFA" w:rsidR="00AB0207" w:rsidRPr="00BA6F33" w:rsidRDefault="00AB0207" w:rsidP="006B5387">
      <w:pPr>
        <w:ind w:firstLine="567"/>
        <w:jc w:val="both"/>
        <w:rPr>
          <w:rFonts w:asciiTheme="minorHAnsi" w:eastAsia="Arial" w:hAnsiTheme="minorHAnsi"/>
          <w:bCs/>
          <w:iCs/>
        </w:rPr>
      </w:pPr>
      <w:r w:rsidRPr="00BA6F33">
        <w:rPr>
          <w:rFonts w:asciiTheme="minorHAnsi" w:eastAsia="Arial" w:hAnsiTheme="minorHAnsi"/>
          <w:bCs/>
          <w:iCs/>
        </w:rPr>
        <w:t xml:space="preserve">Sustainable agriculture is important because it is part of a crop-cultivation and livestock approach </w:t>
      </w:r>
      <w:r w:rsidR="00C70881">
        <w:rPr>
          <w:rFonts w:asciiTheme="minorHAnsi" w:eastAsia="Arial" w:hAnsiTheme="minorHAnsi"/>
          <w:bCs/>
          <w:iCs/>
        </w:rPr>
        <w:t>focusing on</w:t>
      </w:r>
      <w:r w:rsidRPr="00BA6F33">
        <w:rPr>
          <w:rFonts w:asciiTheme="minorHAnsi" w:eastAsia="Arial" w:hAnsiTheme="minorHAnsi"/>
          <w:bCs/>
          <w:iCs/>
        </w:rPr>
        <w:t xml:space="preserve"> environmental, social, and economic sustainability. This concept has become increasingly important in the modern era when challenges such as climate change, soil degradation, and </w:t>
      </w:r>
      <w:r w:rsidR="00C70881">
        <w:rPr>
          <w:rFonts w:asciiTheme="minorHAnsi" w:eastAsia="Arial" w:hAnsiTheme="minorHAnsi"/>
          <w:bCs/>
          <w:iCs/>
        </w:rPr>
        <w:t>food access inequality</w:t>
      </w:r>
      <w:r w:rsidRPr="00BA6F33">
        <w:rPr>
          <w:rFonts w:asciiTheme="minorHAnsi" w:eastAsia="Arial" w:hAnsiTheme="minorHAnsi"/>
          <w:bCs/>
          <w:iCs/>
        </w:rPr>
        <w:t xml:space="preserve"> are increasingly troubling. In this context, it is important to understand how sustainable agriculture </w:t>
      </w:r>
      <w:r w:rsidR="00C70881">
        <w:rPr>
          <w:rFonts w:asciiTheme="minorHAnsi" w:eastAsia="Arial" w:hAnsiTheme="minorHAnsi"/>
          <w:bCs/>
          <w:iCs/>
        </w:rPr>
        <w:t>is crucial</w:t>
      </w:r>
      <w:r w:rsidRPr="00BA6F33">
        <w:rPr>
          <w:rFonts w:asciiTheme="minorHAnsi" w:eastAsia="Arial" w:hAnsiTheme="minorHAnsi"/>
          <w:bCs/>
          <w:iCs/>
        </w:rPr>
        <w:t xml:space="preserve"> in maintaining ecosystem balance and human well-being.</w:t>
      </w:r>
    </w:p>
    <w:p w14:paraId="055D0603" w14:textId="362DA1FF" w:rsidR="00AB0207" w:rsidRPr="00BA6F33" w:rsidRDefault="00AB0207" w:rsidP="006B5387">
      <w:pPr>
        <w:ind w:firstLine="567"/>
        <w:jc w:val="both"/>
        <w:rPr>
          <w:rFonts w:asciiTheme="minorHAnsi" w:eastAsia="Arial" w:hAnsiTheme="minorHAnsi"/>
          <w:bCs/>
          <w:iCs/>
        </w:rPr>
      </w:pPr>
      <w:r w:rsidRPr="00BA6F33">
        <w:rPr>
          <w:rFonts w:asciiTheme="minorHAnsi" w:eastAsia="Arial" w:hAnsiTheme="minorHAnsi"/>
          <w:bCs/>
          <w:iCs/>
        </w:rPr>
        <w:t xml:space="preserve">One important aspect of sustainable agriculture is its efforts to </w:t>
      </w:r>
      <w:r w:rsidR="00C70881">
        <w:rPr>
          <w:rFonts w:asciiTheme="minorHAnsi" w:eastAsia="Arial" w:hAnsiTheme="minorHAnsi"/>
          <w:bCs/>
          <w:iCs/>
        </w:rPr>
        <w:t>balance</w:t>
      </w:r>
      <w:r w:rsidRPr="00BA6F33">
        <w:rPr>
          <w:rFonts w:asciiTheme="minorHAnsi" w:eastAsia="Arial" w:hAnsiTheme="minorHAnsi"/>
          <w:bCs/>
          <w:iCs/>
        </w:rPr>
        <w:t xml:space="preserve"> the natural environment. </w:t>
      </w:r>
      <w:r w:rsidR="00C70881">
        <w:rPr>
          <w:rFonts w:asciiTheme="minorHAnsi" w:eastAsia="Arial" w:hAnsiTheme="minorHAnsi"/>
          <w:bCs/>
          <w:iCs/>
        </w:rPr>
        <w:t>Sustainable agriculture helps protect biodiversity, maintain soil quality, and reduce carbon footprint by reducing the use of harmful pesticides and chemicals and adopting environmentally friendly practices, such as efficient composting and irrigation</w:t>
      </w:r>
      <w:r w:rsidRPr="00BA6F33">
        <w:rPr>
          <w:rFonts w:asciiTheme="minorHAnsi" w:eastAsia="Arial" w:hAnsiTheme="minorHAnsi"/>
          <w:bCs/>
          <w:iCs/>
        </w:rPr>
        <w:t>. Without sustainable agriculture, environmental degradation and ecosystem damage will increase, threatening human survival.</w:t>
      </w:r>
    </w:p>
    <w:p w14:paraId="3B151842" w14:textId="7DD85AF4" w:rsidR="00DE5119" w:rsidRPr="00BA6F33" w:rsidRDefault="00DE5119" w:rsidP="002C6EB5">
      <w:pPr>
        <w:ind w:firstLine="567"/>
        <w:jc w:val="both"/>
        <w:rPr>
          <w:rFonts w:asciiTheme="minorHAnsi" w:eastAsia="Arial" w:hAnsiTheme="minorHAnsi"/>
          <w:bCs/>
          <w:iCs/>
        </w:rPr>
      </w:pPr>
      <w:r w:rsidRPr="00BA6F33">
        <w:rPr>
          <w:rFonts w:asciiTheme="minorHAnsi" w:eastAsia="Arial" w:hAnsiTheme="minorHAnsi"/>
          <w:bCs/>
          <w:iCs/>
        </w:rPr>
        <w:t xml:space="preserve">In addition, the social aspect of sustainable agriculture is very visible in three important things: farmer welfare, social justice, and food security. By implementing practices that improve farmers' working conditions, pay attention to smallholder rights, and promote fair trade, sustainable agriculture can help reduce poverty, improve the welfare of rural communities, and create more inclusive food systems. Attention to social aspects has also made sustainable agriculture </w:t>
      </w:r>
      <w:r w:rsidR="00C70881">
        <w:rPr>
          <w:rFonts w:asciiTheme="minorHAnsi" w:eastAsia="Arial" w:hAnsiTheme="minorHAnsi"/>
          <w:bCs/>
          <w:iCs/>
        </w:rPr>
        <w:t>contribute to environmental sustainability, social justice,</w:t>
      </w:r>
      <w:r w:rsidRPr="00BA6F33">
        <w:rPr>
          <w:rFonts w:asciiTheme="minorHAnsi" w:eastAsia="Arial" w:hAnsiTheme="minorHAnsi"/>
          <w:bCs/>
          <w:iCs/>
        </w:rPr>
        <w:t xml:space="preserve"> and overall human well-being. The next interesting point is the economic aspect of sustainable agriculture, which highlights the importance of creating agricultural systems that are </w:t>
      </w:r>
      <w:r w:rsidR="00C70881">
        <w:rPr>
          <w:rFonts w:asciiTheme="minorHAnsi" w:eastAsia="Arial" w:hAnsiTheme="minorHAnsi"/>
          <w:bCs/>
          <w:iCs/>
        </w:rPr>
        <w:t>both economically productive and</w:t>
      </w:r>
      <w:r w:rsidRPr="00BA6F33">
        <w:rPr>
          <w:rFonts w:asciiTheme="minorHAnsi" w:eastAsia="Arial" w:hAnsiTheme="minorHAnsi"/>
          <w:bCs/>
          <w:iCs/>
        </w:rPr>
        <w:t xml:space="preserve"> sustainable in the long term. </w:t>
      </w:r>
    </w:p>
    <w:p w14:paraId="33507BF6" w14:textId="2DD6456F" w:rsidR="00DE5119" w:rsidRPr="00BA6F33" w:rsidRDefault="00DE5119" w:rsidP="002C6EB5">
      <w:pPr>
        <w:ind w:firstLine="567"/>
        <w:jc w:val="both"/>
        <w:rPr>
          <w:rFonts w:asciiTheme="minorHAnsi" w:eastAsia="Arial" w:hAnsiTheme="minorHAnsi"/>
          <w:bCs/>
          <w:iCs/>
        </w:rPr>
      </w:pPr>
      <w:r w:rsidRPr="00BA6F33">
        <w:rPr>
          <w:rFonts w:asciiTheme="minorHAnsi" w:eastAsia="Arial" w:hAnsiTheme="minorHAnsi"/>
          <w:bCs/>
          <w:iCs/>
        </w:rPr>
        <w:t>Second, the development of technological innovations, especially modern technology in agriculture</w:t>
      </w:r>
      <w:r w:rsidR="00C70881">
        <w:rPr>
          <w:rFonts w:asciiTheme="minorHAnsi" w:eastAsia="Arial" w:hAnsiTheme="minorHAnsi"/>
          <w:bCs/>
          <w:iCs/>
        </w:rPr>
        <w:t xml:space="preserve">, such as vertical farming, hydroponics, and permaculture (ecosystem-based agriculture), </w:t>
      </w:r>
      <w:r w:rsidRPr="00BA6F33">
        <w:rPr>
          <w:rFonts w:asciiTheme="minorHAnsi" w:eastAsia="Arial" w:hAnsiTheme="minorHAnsi"/>
          <w:bCs/>
          <w:iCs/>
        </w:rPr>
        <w:t xml:space="preserve">can help increase productivity without damaging the environment. In addition, </w:t>
      </w:r>
      <w:r w:rsidR="00C70881">
        <w:rPr>
          <w:rFonts w:asciiTheme="minorHAnsi" w:eastAsia="Arial" w:hAnsiTheme="minorHAnsi"/>
          <w:bCs/>
          <w:iCs/>
        </w:rPr>
        <w:t xml:space="preserve">support from government and research institutions (including universities) </w:t>
      </w:r>
      <w:r w:rsidRPr="00BA6F33">
        <w:rPr>
          <w:rFonts w:asciiTheme="minorHAnsi" w:eastAsia="Arial" w:hAnsiTheme="minorHAnsi"/>
          <w:bCs/>
          <w:iCs/>
        </w:rPr>
        <w:t>is needed.</w:t>
      </w:r>
    </w:p>
    <w:p w14:paraId="31B059FE" w14:textId="06453AF4" w:rsidR="00DE5119" w:rsidRPr="00BA6F33" w:rsidRDefault="00DE5119" w:rsidP="002C6EB5">
      <w:pPr>
        <w:ind w:firstLine="567"/>
        <w:jc w:val="both"/>
        <w:rPr>
          <w:rFonts w:asciiTheme="minorHAnsi" w:eastAsia="Arial" w:hAnsiTheme="minorHAnsi"/>
          <w:bCs/>
          <w:iCs/>
        </w:rPr>
      </w:pPr>
      <w:r w:rsidRPr="00BA6F33">
        <w:rPr>
          <w:rFonts w:asciiTheme="minorHAnsi" w:eastAsia="Arial" w:hAnsiTheme="minorHAnsi"/>
          <w:bCs/>
          <w:iCs/>
        </w:rPr>
        <w:t xml:space="preserve">Agriculture is an important sector in human life that continues to evolve along with technological advancements. The use of modern technology in agriculture has </w:t>
      </w:r>
      <w:r w:rsidR="00C70881">
        <w:rPr>
          <w:rFonts w:asciiTheme="minorHAnsi" w:eastAsia="Arial" w:hAnsiTheme="minorHAnsi"/>
          <w:bCs/>
          <w:iCs/>
        </w:rPr>
        <w:t>had a strong social impact, both positive and negative</w:t>
      </w:r>
      <w:r w:rsidRPr="00BA6F33">
        <w:rPr>
          <w:rFonts w:asciiTheme="minorHAnsi" w:eastAsia="Arial" w:hAnsiTheme="minorHAnsi"/>
          <w:bCs/>
          <w:iCs/>
        </w:rPr>
        <w:t>. These positive impacts include</w:t>
      </w:r>
      <w:r w:rsidR="00C70881">
        <w:rPr>
          <w:rFonts w:asciiTheme="minorHAnsi" w:eastAsia="Arial" w:hAnsiTheme="minorHAnsi"/>
          <w:bCs/>
          <w:iCs/>
        </w:rPr>
        <w:t xml:space="preserve"> (1) Increased production</w:t>
      </w:r>
      <w:r w:rsidRPr="00BA6F33">
        <w:rPr>
          <w:rFonts w:asciiTheme="minorHAnsi" w:eastAsia="Arial" w:hAnsiTheme="minorHAnsi"/>
          <w:bCs/>
          <w:iCs/>
        </w:rPr>
        <w:t xml:space="preserve"> when modern technology such as automatic irrigation systems, tractors, and pesticides has increased agricultural productivity. This results in increased crop production and agricultural output, which in turn can improve people's welfare; (2) Improvement of </w:t>
      </w:r>
      <w:r w:rsidRPr="00BA6F33">
        <w:rPr>
          <w:rFonts w:asciiTheme="minorHAnsi" w:eastAsia="Arial" w:hAnsiTheme="minorHAnsi"/>
          <w:bCs/>
          <w:iCs/>
        </w:rPr>
        <w:lastRenderedPageBreak/>
        <w:t xml:space="preserve">farmers' welfare, when with the adoption of modern technology, farmers can work more efficiently and effectively. They can reduce </w:t>
      </w:r>
      <w:r w:rsidR="00C70881">
        <w:rPr>
          <w:rFonts w:asciiTheme="minorHAnsi" w:eastAsia="Arial" w:hAnsiTheme="minorHAnsi"/>
          <w:bCs/>
          <w:iCs/>
        </w:rPr>
        <w:t>their</w:t>
      </w:r>
      <w:r w:rsidRPr="00BA6F33">
        <w:rPr>
          <w:rFonts w:asciiTheme="minorHAnsi" w:eastAsia="Arial" w:hAnsiTheme="minorHAnsi"/>
          <w:bCs/>
          <w:iCs/>
        </w:rPr>
        <w:t xml:space="preserve"> physical workload and improve their quality of life. It also encourages the younger generation to remain in the agricultural sector by offering more attractive and sustainable ways; (3) Access to information and education, when modern technology allows farmers to access up-to-date information on best agricultural practices, weather, markets, and technological innovations. This helps improve farmers' knowledge and skills</w:t>
      </w:r>
      <w:r w:rsidR="00C70881">
        <w:rPr>
          <w:rFonts w:asciiTheme="minorHAnsi" w:eastAsia="Arial" w:hAnsiTheme="minorHAnsi"/>
          <w:bCs/>
          <w:iCs/>
        </w:rPr>
        <w:t xml:space="preserve"> and</w:t>
      </w:r>
      <w:r w:rsidRPr="00BA6F33">
        <w:rPr>
          <w:rFonts w:asciiTheme="minorHAnsi" w:eastAsia="Arial" w:hAnsiTheme="minorHAnsi"/>
          <w:bCs/>
          <w:iCs/>
        </w:rPr>
        <w:t xml:space="preserve"> broaden their horizons in managing agricultural businesses.</w:t>
      </w:r>
    </w:p>
    <w:p w14:paraId="754E0336" w14:textId="1032921D" w:rsidR="00DE5119" w:rsidRPr="00BA6F33" w:rsidRDefault="00DE5119" w:rsidP="00450C01">
      <w:pPr>
        <w:ind w:firstLine="567"/>
        <w:jc w:val="both"/>
        <w:rPr>
          <w:rFonts w:asciiTheme="minorHAnsi" w:eastAsia="Arial" w:hAnsiTheme="minorHAnsi"/>
          <w:bCs/>
          <w:iCs/>
        </w:rPr>
      </w:pPr>
      <w:r w:rsidRPr="00BA6F33">
        <w:rPr>
          <w:rFonts w:asciiTheme="minorHAnsi" w:eastAsia="Arial" w:hAnsiTheme="minorHAnsi"/>
          <w:bCs/>
          <w:iCs/>
        </w:rPr>
        <w:t>Uniquely, although it has a positive impact, it turns out that the use of modern technology in agriculture has negative impacts, such as</w:t>
      </w:r>
      <w:r w:rsidR="00C70881">
        <w:rPr>
          <w:rFonts w:asciiTheme="minorHAnsi" w:eastAsia="Arial" w:hAnsiTheme="minorHAnsi"/>
          <w:bCs/>
          <w:iCs/>
        </w:rPr>
        <w:t xml:space="preserve"> (1) Social inequality, when modern technology has succeeded in increasing production and welfare for some farmers</w:t>
      </w:r>
      <w:r w:rsidRPr="00BA6F33">
        <w:rPr>
          <w:rFonts w:asciiTheme="minorHAnsi" w:eastAsia="Arial" w:hAnsiTheme="minorHAnsi"/>
          <w:bCs/>
          <w:iCs/>
        </w:rPr>
        <w:t xml:space="preserve"> but has the risk of social inequality. Smallholders </w:t>
      </w:r>
      <w:r w:rsidR="00C70881">
        <w:rPr>
          <w:rFonts w:asciiTheme="minorHAnsi" w:eastAsia="Arial" w:hAnsiTheme="minorHAnsi"/>
          <w:bCs/>
          <w:iCs/>
        </w:rPr>
        <w:t>with</w:t>
      </w:r>
      <w:r w:rsidRPr="00BA6F33">
        <w:rPr>
          <w:rFonts w:asciiTheme="minorHAnsi" w:eastAsia="Arial" w:hAnsiTheme="minorHAnsi"/>
          <w:bCs/>
          <w:iCs/>
        </w:rPr>
        <w:t xml:space="preserve"> difficulty accessing technology are evidence of negative impacts, especially when production facilities are expensive. For this reason, efforts are needed to bring together various interests in the agricultural business</w:t>
      </w:r>
      <w:r w:rsidR="00C70881">
        <w:rPr>
          <w:rFonts w:asciiTheme="minorHAnsi" w:eastAsia="Arial" w:hAnsiTheme="minorHAnsi"/>
          <w:bCs/>
          <w:iCs/>
        </w:rPr>
        <w:t xml:space="preserve"> and seek the necessary training</w:t>
      </w:r>
      <w:r w:rsidRPr="00BA6F33">
        <w:rPr>
          <w:rFonts w:asciiTheme="minorHAnsi" w:eastAsia="Arial" w:hAnsiTheme="minorHAnsi"/>
          <w:bCs/>
          <w:iCs/>
        </w:rPr>
        <w:t xml:space="preserve"> </w:t>
      </w:r>
      <w:r w:rsidR="00C70881">
        <w:rPr>
          <w:rFonts w:asciiTheme="minorHAnsi" w:eastAsia="Arial" w:hAnsiTheme="minorHAnsi"/>
          <w:bCs/>
          <w:iCs/>
        </w:rPr>
        <w:t>to</w:t>
      </w:r>
      <w:r w:rsidRPr="00BA6F33">
        <w:rPr>
          <w:rFonts w:asciiTheme="minorHAnsi" w:eastAsia="Arial" w:hAnsiTheme="minorHAnsi"/>
          <w:bCs/>
          <w:iCs/>
        </w:rPr>
        <w:t xml:space="preserve"> increase the gap between farmers who can afford and those who can't.</w:t>
      </w:r>
    </w:p>
    <w:p w14:paraId="4CDE2A79" w14:textId="77777777" w:rsidR="00DE5119" w:rsidRPr="00BA6F33" w:rsidRDefault="00DE5119" w:rsidP="00450C01">
      <w:pPr>
        <w:jc w:val="both"/>
        <w:rPr>
          <w:rFonts w:asciiTheme="minorHAnsi" w:eastAsia="Arial" w:hAnsiTheme="minorHAnsi"/>
          <w:b/>
          <w:iCs/>
        </w:rPr>
      </w:pPr>
      <w:r w:rsidRPr="00BA6F33">
        <w:rPr>
          <w:rFonts w:asciiTheme="minorHAnsi" w:eastAsia="Arial" w:hAnsiTheme="minorHAnsi"/>
          <w:b/>
          <w:iCs/>
        </w:rPr>
        <w:t>Behavioral Dynamics</w:t>
      </w:r>
    </w:p>
    <w:p w14:paraId="0210478A" w14:textId="246B2EAA" w:rsidR="00DE5119" w:rsidRPr="00BA6F33" w:rsidRDefault="00DE5119" w:rsidP="00450C01">
      <w:pPr>
        <w:ind w:firstLine="567"/>
        <w:jc w:val="both"/>
        <w:rPr>
          <w:rFonts w:asciiTheme="minorHAnsi" w:eastAsia="Arial" w:hAnsiTheme="minorHAnsi"/>
          <w:bCs/>
          <w:iCs/>
        </w:rPr>
      </w:pPr>
      <w:r w:rsidRPr="00BA6F33">
        <w:rPr>
          <w:rFonts w:asciiTheme="minorHAnsi" w:eastAsia="Arial" w:hAnsiTheme="minorHAnsi"/>
          <w:bCs/>
          <w:iCs/>
        </w:rPr>
        <w:t xml:space="preserve">The dynamics of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in the Agrarian Awareness Movement in </w:t>
      </w:r>
      <w:proofErr w:type="spellStart"/>
      <w:r w:rsidR="00C70881">
        <w:rPr>
          <w:rFonts w:asciiTheme="minorHAnsi" w:eastAsia="Arial" w:hAnsiTheme="minorHAnsi"/>
          <w:bCs/>
          <w:iCs/>
        </w:rPr>
        <w:t>Pucung</w:t>
      </w:r>
      <w:proofErr w:type="spellEnd"/>
      <w:r w:rsidR="00C70881">
        <w:rPr>
          <w:rFonts w:asciiTheme="minorHAnsi" w:eastAsia="Arial" w:hAnsiTheme="minorHAnsi"/>
          <w:bCs/>
          <w:iCs/>
        </w:rPr>
        <w:t xml:space="preserve"> Village can be seen when there is an exchange or change in community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and the response of stakeholder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in </w:t>
      </w:r>
      <w:proofErr w:type="spellStart"/>
      <w:r w:rsidR="00C70881">
        <w:rPr>
          <w:rFonts w:asciiTheme="minorHAnsi" w:eastAsia="Arial" w:hAnsiTheme="minorHAnsi"/>
          <w:bCs/>
          <w:iCs/>
        </w:rPr>
        <w:t>realising</w:t>
      </w:r>
      <w:proofErr w:type="spellEnd"/>
      <w:r w:rsidRPr="00BA6F33">
        <w:rPr>
          <w:rFonts w:asciiTheme="minorHAnsi" w:eastAsia="Arial" w:hAnsiTheme="minorHAnsi"/>
          <w:bCs/>
          <w:iCs/>
        </w:rPr>
        <w:t xml:space="preserve"> the transformation (transition) towards more sustainable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practices. The exchange of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in the Agrarian Awareness Movement refers to the collective awareness of actors of land use and </w:t>
      </w:r>
      <w:proofErr w:type="spellStart"/>
      <w:r w:rsidR="00C70881">
        <w:rPr>
          <w:rFonts w:asciiTheme="minorHAnsi" w:eastAsia="Arial" w:hAnsiTheme="minorHAnsi"/>
          <w:bCs/>
          <w:iCs/>
        </w:rPr>
        <w:t>utilisation</w:t>
      </w:r>
      <w:proofErr w:type="spellEnd"/>
      <w:r w:rsidR="00C70881">
        <w:rPr>
          <w:rFonts w:asciiTheme="minorHAnsi" w:eastAsia="Arial" w:hAnsiTheme="minorHAnsi"/>
          <w:bCs/>
          <w:iCs/>
        </w:rPr>
        <w:t>, both stakeholders</w:t>
      </w:r>
      <w:r w:rsidRPr="00BA6F33">
        <w:rPr>
          <w:rFonts w:asciiTheme="minorHAnsi" w:eastAsia="Arial" w:hAnsiTheme="minorHAnsi"/>
          <w:bCs/>
          <w:iCs/>
        </w:rPr>
        <w:t xml:space="preserve"> and consumers, about the impact of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activities on the environment. This includes </w:t>
      </w:r>
      <w:r w:rsidR="00C70881">
        <w:rPr>
          <w:rFonts w:asciiTheme="minorHAnsi" w:eastAsia="Arial" w:hAnsiTheme="minorHAnsi"/>
          <w:bCs/>
          <w:iCs/>
        </w:rPr>
        <w:t xml:space="preserve">understanding </w:t>
      </w:r>
      <w:r w:rsidRPr="00BA6F33">
        <w:rPr>
          <w:rFonts w:asciiTheme="minorHAnsi" w:eastAsia="Arial" w:hAnsiTheme="minorHAnsi"/>
          <w:bCs/>
          <w:iCs/>
        </w:rPr>
        <w:t xml:space="preserve">the importance of maintaining soil fertility, water conservation, and ecosystem protection. By </w:t>
      </w:r>
      <w:proofErr w:type="spellStart"/>
      <w:r w:rsidR="00C70881">
        <w:rPr>
          <w:rFonts w:asciiTheme="minorHAnsi" w:eastAsia="Arial" w:hAnsiTheme="minorHAnsi"/>
          <w:bCs/>
          <w:iCs/>
        </w:rPr>
        <w:t>recognising</w:t>
      </w:r>
      <w:proofErr w:type="spellEnd"/>
      <w:r w:rsidRPr="00BA6F33">
        <w:rPr>
          <w:rFonts w:asciiTheme="minorHAnsi" w:eastAsia="Arial" w:hAnsiTheme="minorHAnsi"/>
          <w:bCs/>
          <w:iCs/>
        </w:rPr>
        <w:t xml:space="preserve"> the importance of this balance, land-use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actors are likely to change their practices towards more sustainable patterns. Real </w:t>
      </w:r>
      <w:proofErr w:type="spellStart"/>
      <w:r w:rsidR="00C70881">
        <w:rPr>
          <w:rFonts w:asciiTheme="minorHAnsi" w:eastAsia="Arial" w:hAnsiTheme="minorHAnsi"/>
          <w:bCs/>
          <w:iCs/>
        </w:rPr>
        <w:t>behavioural</w:t>
      </w:r>
      <w:proofErr w:type="spellEnd"/>
      <w:r w:rsidR="00C70881">
        <w:rPr>
          <w:rFonts w:asciiTheme="minorHAnsi" w:eastAsia="Arial" w:hAnsiTheme="minorHAnsi"/>
          <w:bCs/>
          <w:iCs/>
        </w:rPr>
        <w:t xml:space="preserve"> exchanges in the Agrarian Awareness Movement include using and </w:t>
      </w:r>
      <w:proofErr w:type="spellStart"/>
      <w:r w:rsidR="00C70881">
        <w:rPr>
          <w:rFonts w:asciiTheme="minorHAnsi" w:eastAsia="Arial" w:hAnsiTheme="minorHAnsi"/>
          <w:bCs/>
          <w:iCs/>
        </w:rPr>
        <w:t>utilising</w:t>
      </w:r>
      <w:proofErr w:type="spellEnd"/>
      <w:r w:rsidR="00C70881">
        <w:rPr>
          <w:rFonts w:asciiTheme="minorHAnsi" w:eastAsia="Arial" w:hAnsiTheme="minorHAnsi"/>
          <w:bCs/>
          <w:iCs/>
        </w:rPr>
        <w:t xml:space="preserve"> environmentally friendly land, reducing excessive pesticides and chemical </w:t>
      </w:r>
      <w:proofErr w:type="spellStart"/>
      <w:r w:rsidR="00C70881">
        <w:rPr>
          <w:rFonts w:asciiTheme="minorHAnsi" w:eastAsia="Arial" w:hAnsiTheme="minorHAnsi"/>
          <w:bCs/>
          <w:iCs/>
        </w:rPr>
        <w:t>fertilisers</w:t>
      </w:r>
      <w:proofErr w:type="spellEnd"/>
      <w:r w:rsidR="00C70881">
        <w:rPr>
          <w:rFonts w:asciiTheme="minorHAnsi" w:eastAsia="Arial" w:hAnsiTheme="minorHAnsi"/>
          <w:bCs/>
          <w:iCs/>
        </w:rPr>
        <w:t>, and applying</w:t>
      </w:r>
      <w:r w:rsidRPr="00BA6F33">
        <w:rPr>
          <w:rFonts w:asciiTheme="minorHAnsi" w:eastAsia="Arial" w:hAnsiTheme="minorHAnsi"/>
          <w:bCs/>
          <w:iCs/>
        </w:rPr>
        <w:t xml:space="preserve"> rotational cropping patterns to maintain soil fertility. Thus, the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land is not only carried out for economic benefits alone but also pays attention to environmental sustainability.</w:t>
      </w:r>
    </w:p>
    <w:p w14:paraId="1B0C9188" w14:textId="65C0229A" w:rsidR="00DE5119" w:rsidRPr="00BA6F33" w:rsidRDefault="00DE5119" w:rsidP="00AA1CB7">
      <w:pPr>
        <w:ind w:firstLine="567"/>
        <w:jc w:val="both"/>
        <w:rPr>
          <w:rFonts w:asciiTheme="minorHAnsi" w:eastAsia="Arial" w:hAnsiTheme="minorHAnsi"/>
          <w:bCs/>
          <w:iCs/>
        </w:rPr>
      </w:pPr>
      <w:r w:rsidRPr="00BA6F33">
        <w:rPr>
          <w:rFonts w:asciiTheme="minorHAnsi" w:eastAsia="Arial" w:hAnsiTheme="minorHAnsi"/>
          <w:bCs/>
          <w:iCs/>
        </w:rPr>
        <w:t xml:space="preserve">In addition to </w:t>
      </w:r>
      <w:proofErr w:type="spellStart"/>
      <w:r w:rsidR="00C70881">
        <w:rPr>
          <w:rFonts w:asciiTheme="minorHAnsi" w:eastAsia="Arial" w:hAnsiTheme="minorHAnsi"/>
          <w:bCs/>
          <w:iCs/>
        </w:rPr>
        <w:t>behavioural</w:t>
      </w:r>
      <w:proofErr w:type="spellEnd"/>
      <w:r w:rsidR="00C70881">
        <w:rPr>
          <w:rFonts w:asciiTheme="minorHAnsi" w:eastAsia="Arial" w:hAnsiTheme="minorHAnsi"/>
          <w:bCs/>
          <w:iCs/>
        </w:rPr>
        <w:t xml:space="preserve"> exchanges that start from awareness of the impact of land use and </w:t>
      </w:r>
      <w:proofErr w:type="spellStart"/>
      <w:r w:rsidR="00C70881">
        <w:rPr>
          <w:rFonts w:asciiTheme="minorHAnsi" w:eastAsia="Arial" w:hAnsiTheme="minorHAnsi"/>
          <w:bCs/>
          <w:iCs/>
        </w:rPr>
        <w:t>utilisation</w:t>
      </w:r>
      <w:proofErr w:type="spellEnd"/>
      <w:r w:rsidR="00C70881">
        <w:rPr>
          <w:rFonts w:asciiTheme="minorHAnsi" w:eastAsia="Arial" w:hAnsiTheme="minorHAnsi"/>
          <w:bCs/>
          <w:iCs/>
        </w:rPr>
        <w:t xml:space="preserve"> activities, </w:t>
      </w:r>
      <w:proofErr w:type="spellStart"/>
      <w:r w:rsidR="00C70881">
        <w:rPr>
          <w:rFonts w:asciiTheme="minorHAnsi" w:eastAsia="Arial" w:hAnsiTheme="minorHAnsi"/>
          <w:bCs/>
          <w:iCs/>
        </w:rPr>
        <w:t>behavioural</w:t>
      </w:r>
      <w:proofErr w:type="spellEnd"/>
      <w:r w:rsidRPr="00BA6F33">
        <w:rPr>
          <w:rFonts w:asciiTheme="minorHAnsi" w:eastAsia="Arial" w:hAnsiTheme="minorHAnsi"/>
          <w:bCs/>
          <w:iCs/>
        </w:rPr>
        <w:t xml:space="preserve"> responses from stakeholders are the next step in the Agrarian Awareness Movement. The </w:t>
      </w:r>
      <w:proofErr w:type="spellStart"/>
      <w:r w:rsidR="00C70881">
        <w:rPr>
          <w:rFonts w:asciiTheme="minorHAnsi" w:eastAsia="Arial" w:hAnsiTheme="minorHAnsi"/>
          <w:bCs/>
          <w:iCs/>
        </w:rPr>
        <w:t>behavioural</w:t>
      </w:r>
      <w:proofErr w:type="spellEnd"/>
      <w:r w:rsidRPr="00BA6F33">
        <w:rPr>
          <w:rFonts w:asciiTheme="minorHAnsi" w:eastAsia="Arial" w:hAnsiTheme="minorHAnsi"/>
          <w:bCs/>
          <w:iCs/>
        </w:rPr>
        <w:t xml:space="preserve"> response includes support for concrete efforts to implement sustainable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practices, community efforts to adapt to climate change, and community efforts to face global challenges in food security. Furthermore, </w:t>
      </w:r>
      <w:r w:rsidR="00C70881">
        <w:rPr>
          <w:rFonts w:asciiTheme="minorHAnsi" w:eastAsia="Arial" w:hAnsiTheme="minorHAnsi"/>
          <w:bCs/>
          <w:iCs/>
        </w:rPr>
        <w:t xml:space="preserve">responsive land use and </w:t>
      </w:r>
      <w:proofErr w:type="spellStart"/>
      <w:r w:rsidR="00C70881">
        <w:rPr>
          <w:rFonts w:asciiTheme="minorHAnsi" w:eastAsia="Arial" w:hAnsiTheme="minorHAnsi"/>
          <w:bCs/>
          <w:iCs/>
        </w:rPr>
        <w:t>utilisation</w:t>
      </w:r>
      <w:proofErr w:type="spellEnd"/>
      <w:r w:rsidR="00C70881">
        <w:rPr>
          <w:rFonts w:asciiTheme="minorHAnsi" w:eastAsia="Arial" w:hAnsiTheme="minorHAnsi"/>
          <w:bCs/>
          <w:iCs/>
        </w:rPr>
        <w:t xml:space="preserve"> actors </w:t>
      </w:r>
      <w:r w:rsidRPr="00BA6F33">
        <w:rPr>
          <w:rFonts w:asciiTheme="minorHAnsi" w:eastAsia="Arial" w:hAnsiTheme="minorHAnsi"/>
          <w:bCs/>
          <w:iCs/>
        </w:rPr>
        <w:t>are more open to technological innovations and the latest knowledge.</w:t>
      </w:r>
    </w:p>
    <w:p w14:paraId="4C37C627" w14:textId="7F6112C3" w:rsidR="00DE5119" w:rsidRPr="00BA6F33" w:rsidRDefault="00DE5119" w:rsidP="00AA1CB7">
      <w:pPr>
        <w:ind w:firstLine="567"/>
        <w:jc w:val="both"/>
        <w:rPr>
          <w:rFonts w:asciiTheme="minorHAnsi" w:eastAsia="Arial" w:hAnsiTheme="minorHAnsi"/>
          <w:bCs/>
          <w:iCs/>
        </w:rPr>
      </w:pPr>
      <w:r w:rsidRPr="00BA6F33">
        <w:rPr>
          <w:rFonts w:asciiTheme="minorHAnsi" w:eastAsia="Arial" w:hAnsiTheme="minorHAnsi"/>
          <w:bCs/>
          <w:iCs/>
        </w:rPr>
        <w:t xml:space="preserve">Newnham (2005: 3) mentioned that sustainability is an important element </w:t>
      </w:r>
      <w:r w:rsidR="00C70881">
        <w:rPr>
          <w:rFonts w:asciiTheme="minorHAnsi" w:eastAsia="Arial" w:hAnsiTheme="minorHAnsi"/>
          <w:bCs/>
          <w:iCs/>
        </w:rPr>
        <w:t>to consider</w:t>
      </w:r>
      <w:r w:rsidRPr="00BA6F33">
        <w:rPr>
          <w:rFonts w:asciiTheme="minorHAnsi" w:eastAsia="Arial" w:hAnsiTheme="minorHAnsi"/>
          <w:bCs/>
          <w:iCs/>
        </w:rPr>
        <w:t xml:space="preserve"> when designing innovation. Professional land management tends to take advantage of innovation</w:t>
      </w:r>
      <w:r w:rsidR="00C70881">
        <w:rPr>
          <w:rFonts w:asciiTheme="minorHAnsi" w:eastAsia="Arial" w:hAnsiTheme="minorHAnsi"/>
          <w:bCs/>
          <w:iCs/>
        </w:rPr>
        <w:t xml:space="preserve"> to support the efficiency and effectiveness of work</w:t>
      </w:r>
      <w:r w:rsidRPr="00BA6F33">
        <w:rPr>
          <w:rFonts w:asciiTheme="minorHAnsi" w:eastAsia="Arial" w:hAnsiTheme="minorHAnsi"/>
          <w:bCs/>
          <w:iCs/>
        </w:rPr>
        <w:t xml:space="preserve"> so that land resources can be managed fairly. This is a response to the dynamics and rapid </w:t>
      </w:r>
      <w:r w:rsidR="00C70881">
        <w:rPr>
          <w:rFonts w:asciiTheme="minorHAnsi" w:eastAsia="Arial" w:hAnsiTheme="minorHAnsi"/>
          <w:bCs/>
          <w:iCs/>
        </w:rPr>
        <w:t>economic and demographic changes</w:t>
      </w:r>
      <w:r w:rsidR="009B6E3E">
        <w:rPr>
          <w:rFonts w:asciiTheme="minorHAnsi" w:eastAsia="Arial" w:hAnsiTheme="minorHAnsi"/>
          <w:bCs/>
          <w:iCs/>
        </w:rPr>
        <w:t xml:space="preserve"> using</w:t>
      </w:r>
      <w:r w:rsidRPr="00BA6F33">
        <w:rPr>
          <w:rFonts w:asciiTheme="minorHAnsi" w:eastAsia="Arial" w:hAnsiTheme="minorHAnsi"/>
          <w:bCs/>
          <w:iCs/>
        </w:rPr>
        <w:t xml:space="preserve"> technology and innovation.  </w:t>
      </w:r>
    </w:p>
    <w:p w14:paraId="12B9A568" w14:textId="77777777" w:rsidR="00DE5119" w:rsidRPr="00BA6F33" w:rsidRDefault="00DE5119" w:rsidP="00AA1CB7">
      <w:pPr>
        <w:jc w:val="both"/>
        <w:rPr>
          <w:rFonts w:asciiTheme="minorHAnsi" w:eastAsia="Arial" w:hAnsiTheme="minorHAnsi"/>
          <w:b/>
          <w:iCs/>
        </w:rPr>
      </w:pPr>
      <w:r w:rsidRPr="00BA6F33">
        <w:rPr>
          <w:rFonts w:asciiTheme="minorHAnsi" w:eastAsia="Arial" w:hAnsiTheme="minorHAnsi"/>
          <w:b/>
          <w:iCs/>
        </w:rPr>
        <w:t>Preferences and Expectations</w:t>
      </w:r>
    </w:p>
    <w:p w14:paraId="770B3515" w14:textId="1E8AB3F9" w:rsidR="00DE5119" w:rsidRPr="00BA6F33" w:rsidRDefault="00DE5119" w:rsidP="00AA1CB7">
      <w:pPr>
        <w:ind w:firstLine="567"/>
        <w:jc w:val="both"/>
        <w:rPr>
          <w:rFonts w:asciiTheme="minorHAnsi" w:eastAsia="Arial" w:hAnsiTheme="minorHAnsi"/>
          <w:bCs/>
          <w:iCs/>
        </w:rPr>
      </w:pPr>
      <w:r w:rsidRPr="00BA6F33">
        <w:rPr>
          <w:rFonts w:asciiTheme="minorHAnsi" w:eastAsia="Arial" w:hAnsiTheme="minorHAnsi"/>
          <w:bCs/>
          <w:iCs/>
        </w:rPr>
        <w:t xml:space="preserve">The Agrarian Awareness Movement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has preferences (priority choices) and expectations (expectations), which are detailed descriptions as follows: First, the Agrarian Awareness Movement has preferences, consisting of (1) Food independence, as the main preference in this movement that encourages self-reliance at the local level. This includes promoting the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organically cultivated farmland, smallholder plantations, and sustainable agricultural systems; (2) Equitable access, especially equitable access to land, </w:t>
      </w:r>
      <w:r w:rsidR="00C70881">
        <w:rPr>
          <w:rFonts w:asciiTheme="minorHAnsi" w:eastAsia="Arial" w:hAnsiTheme="minorHAnsi"/>
          <w:bCs/>
          <w:iCs/>
        </w:rPr>
        <w:t>agricultural</w:t>
      </w:r>
      <w:r w:rsidRPr="00BA6F33">
        <w:rPr>
          <w:rFonts w:asciiTheme="minorHAnsi" w:eastAsia="Arial" w:hAnsiTheme="minorHAnsi"/>
          <w:bCs/>
          <w:iCs/>
        </w:rPr>
        <w:t xml:space="preserve"> and natural resources, as an important thing championed by communities involved in the Agrarian Awareness Movement. Stakeholders support policies that protect the rights of communities (including indigenous peoples) to their lands; (3) Environmental conservation, which in the context of preferences is intended to protect and make it the main focus of environmentally friendly and sustainable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land.</w:t>
      </w:r>
    </w:p>
    <w:p w14:paraId="30F53648" w14:textId="0BB7D1E4" w:rsidR="00DE5119" w:rsidRPr="00BA6F33" w:rsidRDefault="00DE5119" w:rsidP="00275E43">
      <w:pPr>
        <w:ind w:firstLine="567"/>
        <w:jc w:val="both"/>
        <w:rPr>
          <w:rFonts w:asciiTheme="minorHAnsi" w:eastAsia="Arial" w:hAnsiTheme="minorHAnsi"/>
          <w:bCs/>
          <w:iCs/>
        </w:rPr>
      </w:pPr>
      <w:r w:rsidRPr="00BA6F33">
        <w:rPr>
          <w:rFonts w:asciiTheme="minorHAnsi" w:eastAsia="Arial" w:hAnsiTheme="minorHAnsi"/>
          <w:bCs/>
          <w:iCs/>
        </w:rPr>
        <w:t xml:space="preserve">Second, the Agrarian Awareness Movement has expectations, consisting of (1) Policy changes, especially those that support sustainable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w:t>
      </w:r>
      <w:r w:rsidR="00C70881">
        <w:rPr>
          <w:rFonts w:asciiTheme="minorHAnsi" w:eastAsia="Arial" w:hAnsiTheme="minorHAnsi"/>
          <w:bCs/>
          <w:iCs/>
        </w:rPr>
        <w:t>and</w:t>
      </w:r>
      <w:r w:rsidRPr="00BA6F33">
        <w:rPr>
          <w:rFonts w:asciiTheme="minorHAnsi" w:eastAsia="Arial" w:hAnsiTheme="minorHAnsi"/>
          <w:bCs/>
          <w:iCs/>
        </w:rPr>
        <w:t xml:space="preserve"> equitable access to </w:t>
      </w:r>
      <w:r w:rsidR="00C70881">
        <w:rPr>
          <w:rFonts w:asciiTheme="minorHAnsi" w:eastAsia="Arial" w:hAnsiTheme="minorHAnsi"/>
          <w:bCs/>
          <w:iCs/>
        </w:rPr>
        <w:t>agricultural</w:t>
      </w:r>
      <w:r w:rsidRPr="00BA6F33">
        <w:rPr>
          <w:rFonts w:asciiTheme="minorHAnsi" w:eastAsia="Arial" w:hAnsiTheme="minorHAnsi"/>
          <w:bCs/>
          <w:iCs/>
        </w:rPr>
        <w:t xml:space="preserve">, land, and natural resources. Stakeholders hope that the government and relevant institutions </w:t>
      </w:r>
      <w:r w:rsidR="00C70881">
        <w:rPr>
          <w:rFonts w:asciiTheme="minorHAnsi" w:eastAsia="Arial" w:hAnsiTheme="minorHAnsi"/>
          <w:bCs/>
          <w:iCs/>
        </w:rPr>
        <w:t>can</w:t>
      </w:r>
      <w:r w:rsidRPr="00BA6F33">
        <w:rPr>
          <w:rFonts w:asciiTheme="minorHAnsi" w:eastAsia="Arial" w:hAnsiTheme="minorHAnsi"/>
          <w:bCs/>
          <w:iCs/>
        </w:rPr>
        <w:t xml:space="preserve"> take concrete steps in supporting the </w:t>
      </w:r>
      <w:r w:rsidR="00C70881">
        <w:rPr>
          <w:rFonts w:asciiTheme="minorHAnsi" w:eastAsia="Arial" w:hAnsiTheme="minorHAnsi"/>
          <w:bCs/>
          <w:iCs/>
        </w:rPr>
        <w:t xml:space="preserve">movement's goals: (2) Increasing </w:t>
      </w:r>
      <w:r w:rsidRPr="00BA6F33">
        <w:rPr>
          <w:rFonts w:asciiTheme="minorHAnsi" w:eastAsia="Arial" w:hAnsiTheme="minorHAnsi"/>
          <w:bCs/>
          <w:iCs/>
        </w:rPr>
        <w:t xml:space="preserve">public awareness of the importance of maintaining sustainable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land and the environment. Stakeholders hope this movement can provide education and information that can trigger positive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change in society; (3) Collaboration and solidarity of all </w:t>
      </w:r>
      <w:r w:rsidR="00C70881">
        <w:rPr>
          <w:rFonts w:asciiTheme="minorHAnsi" w:eastAsia="Arial" w:hAnsiTheme="minorHAnsi"/>
          <w:bCs/>
          <w:iCs/>
        </w:rPr>
        <w:lastRenderedPageBreak/>
        <w:t>stakeholders, such as strong collaboration between various parties, such as</w:t>
      </w:r>
      <w:r w:rsidRPr="00BA6F33">
        <w:rPr>
          <w:rFonts w:asciiTheme="minorHAnsi" w:eastAsia="Arial" w:hAnsiTheme="minorHAnsi"/>
          <w:bCs/>
          <w:iCs/>
        </w:rPr>
        <w:t xml:space="preserve"> farmers, environmental activists, government, and the private sector.</w:t>
      </w:r>
    </w:p>
    <w:p w14:paraId="4A303BDA" w14:textId="2E08F066" w:rsidR="00DE5119" w:rsidRPr="00BA6F33" w:rsidRDefault="00DE5119" w:rsidP="00275E43">
      <w:pPr>
        <w:ind w:firstLine="567"/>
        <w:jc w:val="both"/>
        <w:rPr>
          <w:rFonts w:asciiTheme="minorHAnsi" w:eastAsia="Arial" w:hAnsiTheme="minorHAnsi"/>
          <w:bCs/>
          <w:iCs/>
        </w:rPr>
      </w:pPr>
      <w:r w:rsidRPr="00BA6F33">
        <w:rPr>
          <w:rFonts w:asciiTheme="minorHAnsi" w:eastAsia="Arial" w:hAnsiTheme="minorHAnsi"/>
          <w:bCs/>
          <w:iCs/>
        </w:rPr>
        <w:t>Regarding collaboration</w:t>
      </w:r>
      <w:r w:rsidR="00C70881">
        <w:rPr>
          <w:rFonts w:asciiTheme="minorHAnsi" w:eastAsia="Arial" w:hAnsiTheme="minorHAnsi"/>
          <w:bCs/>
          <w:iCs/>
        </w:rPr>
        <w:t xml:space="preserve"> (Gibbens &amp; Schoeman, 2015) reminded us </w:t>
      </w:r>
      <w:r w:rsidRPr="00BA6F33">
        <w:rPr>
          <w:rFonts w:asciiTheme="minorHAnsi" w:eastAsia="Arial" w:hAnsiTheme="minorHAnsi"/>
          <w:bCs/>
          <w:iCs/>
        </w:rPr>
        <w:t>that community-based collaboration is inherent in traditional communities, especially when managing ecological aspects (views on land) and economic aspects (income generated from managing land). Collaboration is built by shaping social interactions, which allows social capital to flourish.</w:t>
      </w:r>
    </w:p>
    <w:p w14:paraId="3774EFEA" w14:textId="77777777" w:rsidR="00DE5119" w:rsidRPr="00BA6F33" w:rsidRDefault="00DE5119" w:rsidP="00275E43">
      <w:pPr>
        <w:jc w:val="both"/>
        <w:rPr>
          <w:rFonts w:asciiTheme="minorHAnsi" w:eastAsia="Arial" w:hAnsiTheme="minorHAnsi"/>
          <w:b/>
          <w:iCs/>
        </w:rPr>
      </w:pPr>
      <w:r w:rsidRPr="00BA6F33">
        <w:rPr>
          <w:rFonts w:asciiTheme="minorHAnsi" w:eastAsia="Arial" w:hAnsiTheme="minorHAnsi"/>
          <w:b/>
          <w:iCs/>
        </w:rPr>
        <w:t>Objective and Subjective Consciousness</w:t>
      </w:r>
    </w:p>
    <w:p w14:paraId="1C24B60F" w14:textId="5A2CEA66" w:rsidR="00DE5119" w:rsidRPr="00BA6F33" w:rsidRDefault="00DE5119" w:rsidP="00275E43">
      <w:pPr>
        <w:ind w:firstLine="567"/>
        <w:jc w:val="both"/>
        <w:rPr>
          <w:rFonts w:asciiTheme="minorHAnsi" w:eastAsia="Arial" w:hAnsiTheme="minorHAnsi"/>
          <w:bCs/>
          <w:iCs/>
        </w:rPr>
      </w:pPr>
      <w:r w:rsidRPr="00BA6F33">
        <w:rPr>
          <w:rFonts w:asciiTheme="minorHAnsi" w:eastAsia="Arial" w:hAnsiTheme="minorHAnsi"/>
          <w:bCs/>
          <w:iCs/>
        </w:rPr>
        <w:t xml:space="preserve">The Agrarian Awareness Movement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is intended as an effort to maintain a balance between the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land and the environment, which is carried out by managing two community awareness, namely: First, objective awareness, which refers to rational and factual understanding of </w:t>
      </w:r>
      <w:r w:rsidR="00C70881">
        <w:rPr>
          <w:rFonts w:asciiTheme="minorHAnsi" w:eastAsia="Arial" w:hAnsiTheme="minorHAnsi"/>
          <w:bCs/>
          <w:iCs/>
        </w:rPr>
        <w:t>rural</w:t>
      </w:r>
      <w:r w:rsidRPr="00BA6F33">
        <w:rPr>
          <w:rFonts w:asciiTheme="minorHAnsi" w:eastAsia="Arial" w:hAnsiTheme="minorHAnsi"/>
          <w:bCs/>
          <w:iCs/>
        </w:rPr>
        <w:t xml:space="preserve"> issues, land, and natural resources. This involves an introduction to </w:t>
      </w:r>
      <w:r w:rsidR="00C70881">
        <w:rPr>
          <w:rFonts w:asciiTheme="minorHAnsi" w:eastAsia="Arial" w:hAnsiTheme="minorHAnsi"/>
          <w:bCs/>
          <w:iCs/>
        </w:rPr>
        <w:t>pastoral</w:t>
      </w:r>
      <w:r w:rsidRPr="00BA6F33">
        <w:rPr>
          <w:rFonts w:asciiTheme="minorHAnsi" w:eastAsia="Arial" w:hAnsiTheme="minorHAnsi"/>
          <w:bCs/>
          <w:iCs/>
        </w:rPr>
        <w:t xml:space="preserve"> structures, land policy, land rights, resource distribution, and socio-economic impacts of agricultural practices and land management. People </w:t>
      </w:r>
      <w:r w:rsidR="00C70881">
        <w:rPr>
          <w:rFonts w:asciiTheme="minorHAnsi" w:eastAsia="Arial" w:hAnsiTheme="minorHAnsi"/>
          <w:bCs/>
          <w:iCs/>
        </w:rPr>
        <w:t>with</w:t>
      </w:r>
      <w:r w:rsidRPr="00BA6F33">
        <w:rPr>
          <w:rFonts w:asciiTheme="minorHAnsi" w:eastAsia="Arial" w:hAnsiTheme="minorHAnsi"/>
          <w:bCs/>
          <w:iCs/>
        </w:rPr>
        <w:t xml:space="preserve"> objective awareness </w:t>
      </w:r>
      <w:r w:rsidR="00C70881">
        <w:rPr>
          <w:rFonts w:asciiTheme="minorHAnsi" w:eastAsia="Arial" w:hAnsiTheme="minorHAnsi"/>
          <w:bCs/>
          <w:iCs/>
        </w:rPr>
        <w:t>are</w:t>
      </w:r>
      <w:r w:rsidRPr="00BA6F33">
        <w:rPr>
          <w:rFonts w:asciiTheme="minorHAnsi" w:eastAsia="Arial" w:hAnsiTheme="minorHAnsi"/>
          <w:bCs/>
          <w:iCs/>
        </w:rPr>
        <w:t xml:space="preserve"> more educated about </w:t>
      </w:r>
      <w:r w:rsidR="00C70881">
        <w:rPr>
          <w:rFonts w:asciiTheme="minorHAnsi" w:eastAsia="Arial" w:hAnsiTheme="minorHAnsi"/>
          <w:bCs/>
          <w:iCs/>
        </w:rPr>
        <w:t>agricultural</w:t>
      </w:r>
      <w:r w:rsidRPr="00BA6F33">
        <w:rPr>
          <w:rFonts w:asciiTheme="minorHAnsi" w:eastAsia="Arial" w:hAnsiTheme="minorHAnsi"/>
          <w:bCs/>
          <w:iCs/>
        </w:rPr>
        <w:t xml:space="preserve"> issues and </w:t>
      </w:r>
      <w:r w:rsidR="00C70881">
        <w:rPr>
          <w:rFonts w:asciiTheme="minorHAnsi" w:eastAsia="Arial" w:hAnsiTheme="minorHAnsi"/>
          <w:bCs/>
          <w:iCs/>
        </w:rPr>
        <w:t>can</w:t>
      </w:r>
      <w:r w:rsidRPr="00BA6F33">
        <w:rPr>
          <w:rFonts w:asciiTheme="minorHAnsi" w:eastAsia="Arial" w:hAnsiTheme="minorHAnsi"/>
          <w:bCs/>
          <w:iCs/>
        </w:rPr>
        <w:t xml:space="preserve"> </w:t>
      </w:r>
      <w:proofErr w:type="spellStart"/>
      <w:r w:rsidR="00C70881">
        <w:rPr>
          <w:rFonts w:asciiTheme="minorHAnsi" w:eastAsia="Arial" w:hAnsiTheme="minorHAnsi"/>
          <w:bCs/>
          <w:iCs/>
        </w:rPr>
        <w:t>analyse</w:t>
      </w:r>
      <w:proofErr w:type="spellEnd"/>
      <w:r w:rsidRPr="00BA6F33">
        <w:rPr>
          <w:rFonts w:asciiTheme="minorHAnsi" w:eastAsia="Arial" w:hAnsiTheme="minorHAnsi"/>
          <w:bCs/>
          <w:iCs/>
        </w:rPr>
        <w:t xml:space="preserve"> existing problems using accurate data and information. Objective awareness is reflected in community participation during discussions on agrarian reform, law enforcement related to land disputes, or advocacy for </w:t>
      </w:r>
      <w:r w:rsidR="00C70881">
        <w:rPr>
          <w:rFonts w:asciiTheme="minorHAnsi" w:eastAsia="Arial" w:hAnsiTheme="minorHAnsi"/>
          <w:bCs/>
          <w:iCs/>
        </w:rPr>
        <w:t>protecting</w:t>
      </w:r>
      <w:r w:rsidRPr="00BA6F33">
        <w:rPr>
          <w:rFonts w:asciiTheme="minorHAnsi" w:eastAsia="Arial" w:hAnsiTheme="minorHAnsi"/>
          <w:bCs/>
          <w:iCs/>
        </w:rPr>
        <w:t xml:space="preserve"> smallholder rights. With a strong understanding of </w:t>
      </w:r>
      <w:r w:rsidR="00C70881">
        <w:rPr>
          <w:rFonts w:asciiTheme="minorHAnsi" w:eastAsia="Arial" w:hAnsiTheme="minorHAnsi"/>
          <w:bCs/>
          <w:iCs/>
        </w:rPr>
        <w:t>rural</w:t>
      </w:r>
      <w:r w:rsidRPr="00BA6F33">
        <w:rPr>
          <w:rFonts w:asciiTheme="minorHAnsi" w:eastAsia="Arial" w:hAnsiTheme="minorHAnsi"/>
          <w:bCs/>
          <w:iCs/>
        </w:rPr>
        <w:t xml:space="preserve"> reality, the community can </w:t>
      </w:r>
      <w:r w:rsidR="00C70881">
        <w:rPr>
          <w:rFonts w:asciiTheme="minorHAnsi" w:eastAsia="Arial" w:hAnsiTheme="minorHAnsi"/>
          <w:bCs/>
          <w:iCs/>
        </w:rPr>
        <w:t>actively fight</w:t>
      </w:r>
      <w:r w:rsidRPr="00BA6F33">
        <w:rPr>
          <w:rFonts w:asciiTheme="minorHAnsi" w:eastAsia="Arial" w:hAnsiTheme="minorHAnsi"/>
          <w:bCs/>
          <w:iCs/>
        </w:rPr>
        <w:t xml:space="preserve"> for land justice and environmental sustainability.</w:t>
      </w:r>
    </w:p>
    <w:p w14:paraId="56DB2C39" w14:textId="7E53AB1B" w:rsidR="00DE5119" w:rsidRPr="00BA6F33" w:rsidRDefault="00DE5119" w:rsidP="007E3FB4">
      <w:pPr>
        <w:ind w:firstLine="567"/>
        <w:jc w:val="both"/>
        <w:rPr>
          <w:rFonts w:asciiTheme="minorHAnsi" w:eastAsia="Arial" w:hAnsiTheme="minorHAnsi"/>
          <w:bCs/>
          <w:iCs/>
        </w:rPr>
      </w:pPr>
      <w:r w:rsidRPr="00BA6F33">
        <w:rPr>
          <w:rFonts w:asciiTheme="minorHAnsi" w:eastAsia="Arial" w:hAnsiTheme="minorHAnsi"/>
          <w:bCs/>
          <w:iCs/>
        </w:rPr>
        <w:t xml:space="preserve">The current view of agrarian reality is presented by </w:t>
      </w:r>
      <w:r w:rsidR="008A7E9F">
        <w:rPr>
          <w:rFonts w:asciiTheme="minorHAnsi" w:eastAsia="Arial" w:hAnsiTheme="minorHAnsi"/>
          <w:bCs/>
          <w:iCs/>
        </w:rPr>
        <w:fldChar w:fldCharType="begin" w:fldLock="1"/>
      </w:r>
      <w:r w:rsidR="008A7E9F">
        <w:rPr>
          <w:rFonts w:asciiTheme="minorHAnsi" w:eastAsia="Arial" w:hAnsiTheme="minorHAnsi"/>
          <w:bCs/>
          <w:iCs/>
        </w:rPr>
        <w:instrText>ADDIN CSL_CITATION {"citationItems":[{"id":"ITEM-1","itemData":{"ISSN":"0306-6150","author":[{"dropping-particle":"","family":"Shattuck","given":"Annie","non-dropping-particle":"","parse-names":false,"suffix":""},{"dropping-particle":"","family":"Grajales","given":"Jacobo","non-dropping-particle":"","parse-names":false,"suffix":""},{"dropping-particle":"","family":"Jacobs","given":"Ricardo","non-dropping-particle":"","parse-names":false,"suffix":""},{"dropping-particle":"","family":"Sauer","given":"Sergio","non-dropping-particle":"","parse-names":false,"suffix":""},{"dropping-particle":"","family":"Galvin","given":"Shaila Seshia","non-dropping-particle":"","parse-names":false,"suffix":""},{"dropping-particle":"","family":"Hall","given":"Ruth","non-dropping-particle":"","parse-names":false,"suffix":""}],"container-title":"The Journal of Peasant Studies","id":"ITEM-1","issue":"2","issued":{"date-parts":[["2023"]]},"page":"490-518","publisher":"Taylor &amp; Francis","title":"Life on the land: new lives for agrarian questions","type":"article-journal","volume":"50"},"uris":["http://www.mendeley.com/documents/?uuid=afd148b0-dfbe-4586-8124-eb05338354bc"]}],"mendeley":{"formattedCitation":"(Shattuck et al., 2023)","plainTextFormattedCitation":"(Shattuck et al., 2023)","previouslyFormattedCitation":"(Shattuck et al., 2023)"},"properties":{"noteIndex":0},"schema":"https://github.com/citation-style-language/schema/raw/master/csl-citation.json"}</w:instrText>
      </w:r>
      <w:r w:rsidR="008A7E9F">
        <w:rPr>
          <w:rFonts w:asciiTheme="minorHAnsi" w:eastAsia="Arial" w:hAnsiTheme="minorHAnsi"/>
          <w:bCs/>
          <w:iCs/>
        </w:rPr>
        <w:fldChar w:fldCharType="separate"/>
      </w:r>
      <w:r w:rsidR="008A7E9F" w:rsidRPr="008A7E9F">
        <w:rPr>
          <w:rFonts w:asciiTheme="minorHAnsi" w:eastAsia="Arial" w:hAnsiTheme="minorHAnsi"/>
          <w:bCs/>
          <w:iCs/>
          <w:noProof/>
        </w:rPr>
        <w:t>(Shattuck et al., 2023)</w:t>
      </w:r>
      <w:r w:rsidR="008A7E9F">
        <w:rPr>
          <w:rFonts w:asciiTheme="minorHAnsi" w:eastAsia="Arial" w:hAnsiTheme="minorHAnsi"/>
          <w:bCs/>
          <w:iCs/>
        </w:rPr>
        <w:fldChar w:fldCharType="end"/>
      </w:r>
      <w:r w:rsidRPr="00BA6F33">
        <w:rPr>
          <w:rFonts w:asciiTheme="minorHAnsi" w:eastAsia="Arial" w:hAnsiTheme="minorHAnsi"/>
          <w:bCs/>
          <w:iCs/>
        </w:rPr>
        <w:t xml:space="preserve">, who states there has been a buildup of </w:t>
      </w:r>
      <w:r w:rsidR="00C70881">
        <w:rPr>
          <w:rFonts w:asciiTheme="minorHAnsi" w:eastAsia="Arial" w:hAnsiTheme="minorHAnsi"/>
          <w:bCs/>
          <w:iCs/>
        </w:rPr>
        <w:t>extractive</w:t>
      </w:r>
      <w:r w:rsidRPr="00BA6F33">
        <w:rPr>
          <w:rFonts w:asciiTheme="minorHAnsi" w:eastAsia="Arial" w:hAnsiTheme="minorHAnsi"/>
          <w:bCs/>
          <w:iCs/>
        </w:rPr>
        <w:t xml:space="preserve"> and environmental contradictions. The dimensions of agrarian problems continue to change along with the emergence of new contradictions. Therefore, rigorous theory, involvement and openness of the parties are needed, and a strong willingness to learn to solve problems.</w:t>
      </w:r>
    </w:p>
    <w:p w14:paraId="313C5ED3" w14:textId="02BBD726" w:rsidR="00DE5119" w:rsidRPr="00BA6F33" w:rsidRDefault="00DE5119" w:rsidP="007E3FB4">
      <w:pPr>
        <w:ind w:firstLine="567"/>
        <w:jc w:val="both"/>
        <w:rPr>
          <w:rFonts w:asciiTheme="minorHAnsi" w:eastAsia="Arial" w:hAnsiTheme="minorHAnsi"/>
          <w:bCs/>
          <w:iCs/>
        </w:rPr>
      </w:pPr>
      <w:r w:rsidRPr="00BA6F33">
        <w:rPr>
          <w:rFonts w:asciiTheme="minorHAnsi" w:eastAsia="Arial" w:hAnsiTheme="minorHAnsi"/>
          <w:bCs/>
          <w:iCs/>
        </w:rPr>
        <w:t>Second, subjective consciousness</w:t>
      </w:r>
      <w:r w:rsidR="00C70881">
        <w:rPr>
          <w:rFonts w:asciiTheme="minorHAnsi" w:eastAsia="Arial" w:hAnsiTheme="minorHAnsi"/>
          <w:bCs/>
          <w:iCs/>
        </w:rPr>
        <w:t xml:space="preserve"> refers to the emotional dimensions and values related to agriculture</w:t>
      </w:r>
      <w:r w:rsidRPr="00BA6F33">
        <w:rPr>
          <w:rFonts w:asciiTheme="minorHAnsi" w:eastAsia="Arial" w:hAnsiTheme="minorHAnsi"/>
          <w:bCs/>
          <w:iCs/>
        </w:rPr>
        <w:t>, land, and resources. This dimension includes identity, pride, solidarity, and belonging to the land and environment. Subjective awareness can strengthen the relationship between humans and nature</w:t>
      </w:r>
      <w:r w:rsidR="00C70881">
        <w:rPr>
          <w:rFonts w:asciiTheme="minorHAnsi" w:eastAsia="Arial" w:hAnsiTheme="minorHAnsi"/>
          <w:bCs/>
          <w:iCs/>
        </w:rPr>
        <w:t xml:space="preserve"> and encourage </w:t>
      </w:r>
      <w:proofErr w:type="spellStart"/>
      <w:r w:rsidR="00C70881">
        <w:rPr>
          <w:rFonts w:asciiTheme="minorHAnsi" w:eastAsia="Arial" w:hAnsiTheme="minorHAnsi"/>
          <w:bCs/>
          <w:iCs/>
        </w:rPr>
        <w:t>behaviours</w:t>
      </w:r>
      <w:proofErr w:type="spellEnd"/>
      <w:r w:rsidRPr="00BA6F33">
        <w:rPr>
          <w:rFonts w:asciiTheme="minorHAnsi" w:eastAsia="Arial" w:hAnsiTheme="minorHAnsi"/>
          <w:bCs/>
          <w:iCs/>
        </w:rPr>
        <w:t xml:space="preserve"> that care more about sustainability and shared well-being. For example, subjective awareness can encourage communities to preserve the environment, practice sustainable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of land, and fight for customary rights related to </w:t>
      </w:r>
      <w:r w:rsidR="00C70881">
        <w:rPr>
          <w:rFonts w:asciiTheme="minorHAnsi" w:eastAsia="Arial" w:hAnsiTheme="minorHAnsi"/>
          <w:bCs/>
          <w:iCs/>
        </w:rPr>
        <w:t>rural</w:t>
      </w:r>
      <w:r w:rsidRPr="00BA6F33">
        <w:rPr>
          <w:rFonts w:asciiTheme="minorHAnsi" w:eastAsia="Arial" w:hAnsiTheme="minorHAnsi"/>
          <w:bCs/>
          <w:iCs/>
        </w:rPr>
        <w:t xml:space="preserve"> land, land, and natural resources.</w:t>
      </w:r>
    </w:p>
    <w:p w14:paraId="740E8F81" w14:textId="4A4A7F95" w:rsidR="00DE5119" w:rsidRPr="00BA6F33" w:rsidRDefault="00DE5119" w:rsidP="007E3FB4">
      <w:pPr>
        <w:ind w:firstLine="567"/>
        <w:jc w:val="both"/>
        <w:rPr>
          <w:rFonts w:asciiTheme="minorHAnsi" w:eastAsia="Arial" w:hAnsiTheme="minorHAnsi"/>
          <w:bCs/>
          <w:iCs/>
        </w:rPr>
      </w:pPr>
      <w:r w:rsidRPr="00BA6F33">
        <w:rPr>
          <w:rFonts w:asciiTheme="minorHAnsi" w:eastAsia="Arial" w:hAnsiTheme="minorHAnsi"/>
          <w:bCs/>
          <w:iCs/>
        </w:rPr>
        <w:t xml:space="preserve">Subjective consciousness, or individual consciousness possessed by each individual, </w:t>
      </w:r>
      <w:r w:rsidR="00C70881">
        <w:rPr>
          <w:rFonts w:asciiTheme="minorHAnsi" w:eastAsia="Arial" w:hAnsiTheme="minorHAnsi"/>
          <w:bCs/>
          <w:iCs/>
        </w:rPr>
        <w:t>is important</w:t>
      </w:r>
      <w:r w:rsidRPr="00BA6F33">
        <w:rPr>
          <w:rFonts w:asciiTheme="minorHAnsi" w:eastAsia="Arial" w:hAnsiTheme="minorHAnsi"/>
          <w:bCs/>
          <w:iCs/>
        </w:rPr>
        <w:t xml:space="preserve"> in preserving the environment. When a person </w:t>
      </w:r>
      <w:r w:rsidR="00C70881">
        <w:rPr>
          <w:rFonts w:asciiTheme="minorHAnsi" w:eastAsia="Arial" w:hAnsiTheme="minorHAnsi"/>
          <w:bCs/>
          <w:iCs/>
        </w:rPr>
        <w:t>is highly aware</w:t>
      </w:r>
      <w:r w:rsidRPr="00BA6F33">
        <w:rPr>
          <w:rFonts w:asciiTheme="minorHAnsi" w:eastAsia="Arial" w:hAnsiTheme="minorHAnsi"/>
          <w:bCs/>
          <w:iCs/>
        </w:rPr>
        <w:t xml:space="preserve"> of the importance of the environment, it can be a strong impetus for the individual to take positive actions in preserving nature. As is known, subjective consciousness plays a key role in shaping individual attitudes and </w:t>
      </w:r>
      <w:proofErr w:type="spellStart"/>
      <w:r w:rsidR="00C70881">
        <w:rPr>
          <w:rFonts w:asciiTheme="minorHAnsi" w:eastAsia="Arial" w:hAnsiTheme="minorHAnsi"/>
          <w:bCs/>
          <w:iCs/>
        </w:rPr>
        <w:t>behaviours</w:t>
      </w:r>
      <w:proofErr w:type="spellEnd"/>
      <w:r w:rsidRPr="00BA6F33">
        <w:rPr>
          <w:rFonts w:asciiTheme="minorHAnsi" w:eastAsia="Arial" w:hAnsiTheme="minorHAnsi"/>
          <w:bCs/>
          <w:iCs/>
        </w:rPr>
        <w:t xml:space="preserve"> towards the environment. When a person feels emotionally connected to nature and understands the impact of human actions on the environment, he tends to be more concerned and responsible for the environment. Individuals </w:t>
      </w:r>
      <w:r w:rsidR="00C70881">
        <w:rPr>
          <w:rFonts w:asciiTheme="minorHAnsi" w:eastAsia="Arial" w:hAnsiTheme="minorHAnsi"/>
          <w:bCs/>
          <w:iCs/>
        </w:rPr>
        <w:t>with</w:t>
      </w:r>
      <w:r w:rsidRPr="00BA6F33">
        <w:rPr>
          <w:rFonts w:asciiTheme="minorHAnsi" w:eastAsia="Arial" w:hAnsiTheme="minorHAnsi"/>
          <w:bCs/>
          <w:iCs/>
        </w:rPr>
        <w:t xml:space="preserve"> high levels of subjective awareness tend to have better pro-environmental </w:t>
      </w:r>
      <w:proofErr w:type="spellStart"/>
      <w:r w:rsidR="00C70881">
        <w:rPr>
          <w:rFonts w:asciiTheme="minorHAnsi" w:eastAsia="Arial" w:hAnsiTheme="minorHAnsi"/>
          <w:bCs/>
          <w:iCs/>
        </w:rPr>
        <w:t>behaviours</w:t>
      </w:r>
      <w:proofErr w:type="spellEnd"/>
      <w:r w:rsidRPr="00BA6F33">
        <w:rPr>
          <w:rFonts w:asciiTheme="minorHAnsi" w:eastAsia="Arial" w:hAnsiTheme="minorHAnsi"/>
          <w:bCs/>
          <w:iCs/>
        </w:rPr>
        <w:t xml:space="preserve">. He tends to recycle, use renewable energy, or choose environmentally friendly products. In addition, subjective awareness can also influence an individual's social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since individuals who care about the environment tend to influence others around them to follow their example. Although subjective awareness has great potential to influence pro-environmental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and raise awareness, it is not easy</w:t>
      </w:r>
      <w:r w:rsidRPr="00BA6F33">
        <w:rPr>
          <w:rFonts w:asciiTheme="minorHAnsi" w:eastAsia="Arial" w:hAnsiTheme="minorHAnsi"/>
          <w:bCs/>
          <w:iCs/>
        </w:rPr>
        <w:t>. Many factors</w:t>
      </w:r>
      <w:r w:rsidR="00C70881">
        <w:rPr>
          <w:rFonts w:asciiTheme="minorHAnsi" w:eastAsia="Arial" w:hAnsiTheme="minorHAnsi"/>
          <w:bCs/>
          <w:iCs/>
        </w:rPr>
        <w:t>, such as education, culture, and personal experience,</w:t>
      </w:r>
      <w:r w:rsidRPr="00BA6F33">
        <w:rPr>
          <w:rFonts w:asciiTheme="minorHAnsi" w:eastAsia="Arial" w:hAnsiTheme="minorHAnsi"/>
          <w:bCs/>
          <w:iCs/>
        </w:rPr>
        <w:t xml:space="preserve"> can affect it.</w:t>
      </w:r>
    </w:p>
    <w:p w14:paraId="7295624D" w14:textId="77777777" w:rsidR="00DE5119" w:rsidRPr="00BA6F33" w:rsidRDefault="00DE5119" w:rsidP="004B4FA3">
      <w:pPr>
        <w:jc w:val="both"/>
        <w:rPr>
          <w:rFonts w:asciiTheme="minorHAnsi" w:eastAsia="Arial" w:hAnsiTheme="minorHAnsi"/>
          <w:b/>
          <w:iCs/>
        </w:rPr>
      </w:pPr>
      <w:r w:rsidRPr="00BA6F33">
        <w:rPr>
          <w:rFonts w:asciiTheme="minorHAnsi" w:eastAsia="Arial" w:hAnsiTheme="minorHAnsi"/>
          <w:b/>
          <w:iCs/>
        </w:rPr>
        <w:t>Social and Cultural Norms</w:t>
      </w:r>
    </w:p>
    <w:p w14:paraId="67E919D5" w14:textId="10459FFA" w:rsidR="00DE5119" w:rsidRPr="00BA6F33" w:rsidRDefault="00DE5119" w:rsidP="004B4FA3">
      <w:pPr>
        <w:ind w:firstLine="567"/>
        <w:jc w:val="both"/>
        <w:rPr>
          <w:rFonts w:asciiTheme="minorHAnsi" w:eastAsia="Arial" w:hAnsiTheme="minorHAnsi"/>
          <w:bCs/>
          <w:iCs/>
        </w:rPr>
      </w:pPr>
      <w:r w:rsidRPr="00BA6F33">
        <w:rPr>
          <w:rFonts w:asciiTheme="minorHAnsi" w:eastAsia="Arial" w:hAnsiTheme="minorHAnsi"/>
          <w:bCs/>
          <w:iCs/>
        </w:rPr>
        <w:t xml:space="preserve">Social norms and cultural norms play an important role in the Agrarian Awareness Movement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especially those related to efforts to put the movement on the norms that apply in society. </w:t>
      </w:r>
      <w:r w:rsidR="00C70881">
        <w:rPr>
          <w:rFonts w:asciiTheme="minorHAnsi" w:eastAsia="Arial" w:hAnsiTheme="minorHAnsi"/>
          <w:bCs/>
          <w:iCs/>
        </w:rPr>
        <w:t xml:space="preserve">The explanation can be noted as follows: First, social norms refer to the rules or values prevailing in society, which affect social interaction and individual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patterns. In </w:t>
      </w:r>
      <w:r w:rsidR="00C70881">
        <w:rPr>
          <w:rFonts w:asciiTheme="minorHAnsi" w:eastAsia="Arial" w:hAnsiTheme="minorHAnsi"/>
          <w:bCs/>
          <w:iCs/>
        </w:rPr>
        <w:t>a rural</w:t>
      </w:r>
      <w:r w:rsidRPr="00BA6F33">
        <w:rPr>
          <w:rFonts w:asciiTheme="minorHAnsi" w:eastAsia="Arial" w:hAnsiTheme="minorHAnsi"/>
          <w:bCs/>
          <w:iCs/>
        </w:rPr>
        <w:t xml:space="preserve"> context, social norms can form awareness of the importance of preserving land, water, and other natural resources. For example, norms for carrying out crop rotation or soil conservation can be part of traditions preserved from generation to generation. In addition, strong social norms can encourage communities to support each other in maintaining the sustainability of land and environmental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For example, norms for keeping water sources clean can be part of a collective consciousness that is applied together.</w:t>
      </w:r>
    </w:p>
    <w:p w14:paraId="7490F5F0" w14:textId="5A16E43A" w:rsidR="00DE5119" w:rsidRPr="00BA6F33" w:rsidRDefault="00DE5119" w:rsidP="004B4FA3">
      <w:pPr>
        <w:ind w:firstLine="567"/>
        <w:jc w:val="both"/>
        <w:rPr>
          <w:rFonts w:asciiTheme="minorHAnsi" w:eastAsia="Arial" w:hAnsiTheme="minorHAnsi"/>
          <w:bCs/>
          <w:iCs/>
        </w:rPr>
      </w:pPr>
      <w:r w:rsidRPr="00BA6F33">
        <w:rPr>
          <w:rFonts w:asciiTheme="minorHAnsi" w:eastAsia="Arial" w:hAnsiTheme="minorHAnsi"/>
          <w:bCs/>
          <w:iCs/>
        </w:rPr>
        <w:t xml:space="preserve">Water is an important source of life for the people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w:t>
      </w:r>
      <w:r w:rsidR="00C70881">
        <w:rPr>
          <w:rFonts w:asciiTheme="minorHAnsi" w:eastAsia="Arial" w:hAnsiTheme="minorHAnsi"/>
          <w:bCs/>
          <w:iCs/>
        </w:rPr>
        <w:t>The community always seeks sufficient clean water</w:t>
      </w:r>
      <w:r w:rsidRPr="00BA6F33">
        <w:rPr>
          <w:rFonts w:asciiTheme="minorHAnsi" w:eastAsia="Arial" w:hAnsiTheme="minorHAnsi"/>
          <w:bCs/>
          <w:iCs/>
        </w:rPr>
        <w:t xml:space="preserve"> </w:t>
      </w:r>
      <w:r w:rsidR="00C70881">
        <w:rPr>
          <w:rFonts w:asciiTheme="minorHAnsi" w:eastAsia="Arial" w:hAnsiTheme="minorHAnsi"/>
          <w:bCs/>
          <w:iCs/>
        </w:rPr>
        <w:t>to</w:t>
      </w:r>
      <w:r w:rsidRPr="00BA6F33">
        <w:rPr>
          <w:rFonts w:asciiTheme="minorHAnsi" w:eastAsia="Arial" w:hAnsiTheme="minorHAnsi"/>
          <w:bCs/>
          <w:iCs/>
        </w:rPr>
        <w:t xml:space="preserve"> live a healthy and prosperous life. Therefore, the cleanliness of water sources should not be threatened by various factors such as pollution, sewage, and excessive use. In this context, the norm to </w:t>
      </w:r>
      <w:r w:rsidRPr="00BA6F33">
        <w:rPr>
          <w:rFonts w:asciiTheme="minorHAnsi" w:eastAsia="Arial" w:hAnsiTheme="minorHAnsi"/>
          <w:bCs/>
          <w:iCs/>
        </w:rPr>
        <w:lastRenderedPageBreak/>
        <w:t>maintain the cleanliness of water sources becomes crucial as part of the collective consciousness that is applied together.</w:t>
      </w:r>
    </w:p>
    <w:p w14:paraId="699E2F33" w14:textId="63EA2577" w:rsidR="00DE5119" w:rsidRPr="00BA6F33" w:rsidRDefault="00DE5119" w:rsidP="00D84F24">
      <w:pPr>
        <w:ind w:firstLine="567"/>
        <w:jc w:val="both"/>
        <w:rPr>
          <w:rFonts w:asciiTheme="minorHAnsi" w:eastAsia="Arial" w:hAnsiTheme="minorHAnsi"/>
          <w:bCs/>
          <w:iCs/>
        </w:rPr>
      </w:pPr>
      <w:r w:rsidRPr="00BA6F33">
        <w:rPr>
          <w:rFonts w:asciiTheme="minorHAnsi" w:eastAsia="Arial" w:hAnsiTheme="minorHAnsi"/>
          <w:bCs/>
          <w:iCs/>
        </w:rPr>
        <w:t xml:space="preserve">One important aspect of norms in maintaining clean water sources is awareness about the impact of community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on the environment. By understanding that everyday actions can </w:t>
      </w:r>
      <w:r w:rsidR="00C70881">
        <w:rPr>
          <w:rFonts w:asciiTheme="minorHAnsi" w:eastAsia="Arial" w:hAnsiTheme="minorHAnsi"/>
          <w:bCs/>
          <w:iCs/>
        </w:rPr>
        <w:t>impact</w:t>
      </w:r>
      <w:r w:rsidRPr="00BA6F33">
        <w:rPr>
          <w:rFonts w:asciiTheme="minorHAnsi" w:eastAsia="Arial" w:hAnsiTheme="minorHAnsi"/>
          <w:bCs/>
          <w:iCs/>
        </w:rPr>
        <w:t xml:space="preserve"> the </w:t>
      </w:r>
      <w:r w:rsidR="00C70881">
        <w:rPr>
          <w:rFonts w:asciiTheme="minorHAnsi" w:eastAsia="Arial" w:hAnsiTheme="minorHAnsi"/>
          <w:bCs/>
          <w:iCs/>
        </w:rPr>
        <w:t>water quality</w:t>
      </w:r>
      <w:r w:rsidRPr="00BA6F33">
        <w:rPr>
          <w:rFonts w:asciiTheme="minorHAnsi" w:eastAsia="Arial" w:hAnsiTheme="minorHAnsi"/>
          <w:bCs/>
          <w:iCs/>
        </w:rPr>
        <w:t xml:space="preserve">, communities tend to take responsibility when it comes to behaving, acting, and behaving </w:t>
      </w:r>
      <w:r w:rsidR="00C70881">
        <w:rPr>
          <w:rFonts w:asciiTheme="minorHAnsi" w:eastAsia="Arial" w:hAnsiTheme="minorHAnsi"/>
          <w:bCs/>
          <w:iCs/>
        </w:rPr>
        <w:t>about</w:t>
      </w:r>
      <w:r w:rsidRPr="00BA6F33">
        <w:rPr>
          <w:rFonts w:asciiTheme="minorHAnsi" w:eastAsia="Arial" w:hAnsiTheme="minorHAnsi"/>
          <w:bCs/>
          <w:iCs/>
        </w:rPr>
        <w:t xml:space="preserve"> water. For example, the people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do not litter and do not use harmful chemicals that can damage the water ecosystem and threaten health.</w:t>
      </w:r>
    </w:p>
    <w:p w14:paraId="7485AC90" w14:textId="4281FE91" w:rsidR="00DE5119" w:rsidRPr="00BA6F33" w:rsidRDefault="00DE5119" w:rsidP="00D84F24">
      <w:pPr>
        <w:ind w:firstLine="567"/>
        <w:jc w:val="both"/>
        <w:rPr>
          <w:rFonts w:asciiTheme="minorHAnsi" w:eastAsia="Arial" w:hAnsiTheme="minorHAnsi"/>
          <w:bCs/>
          <w:iCs/>
        </w:rPr>
      </w:pPr>
      <w:r w:rsidRPr="00BA6F33">
        <w:rPr>
          <w:rFonts w:asciiTheme="minorHAnsi" w:eastAsia="Arial" w:hAnsiTheme="minorHAnsi"/>
          <w:bCs/>
          <w:iCs/>
        </w:rPr>
        <w:t xml:space="preserve">Norms built in the context of the Agrarian Awareness Movement also form sustainable habits in maintaining the cleanliness of water sources. When </w:t>
      </w:r>
      <w:r w:rsidR="00C70881">
        <w:rPr>
          <w:rFonts w:asciiTheme="minorHAnsi" w:eastAsia="Arial" w:hAnsiTheme="minorHAnsi"/>
          <w:bCs/>
          <w:iCs/>
        </w:rPr>
        <w:t>the community applies these norms</w:t>
      </w:r>
      <w:r w:rsidRPr="00BA6F33">
        <w:rPr>
          <w:rFonts w:asciiTheme="minorHAnsi" w:eastAsia="Arial" w:hAnsiTheme="minorHAnsi"/>
          <w:bCs/>
          <w:iCs/>
        </w:rPr>
        <w:t xml:space="preserve">, it creates a cleaner and healthier environment. However, the challenge in implementing these norms cannot be ignored either. One of the main obstacles is the lack of education to construct awareness of the importance of keeping water sources clean. Especially to </w:t>
      </w:r>
      <w:proofErr w:type="spellStart"/>
      <w:r w:rsidR="00C70881">
        <w:rPr>
          <w:rFonts w:asciiTheme="minorHAnsi" w:eastAsia="Arial" w:hAnsiTheme="minorHAnsi"/>
          <w:bCs/>
          <w:iCs/>
        </w:rPr>
        <w:t>sensitise</w:t>
      </w:r>
      <w:proofErr w:type="spellEnd"/>
      <w:r w:rsidRPr="00BA6F33">
        <w:rPr>
          <w:rFonts w:asciiTheme="minorHAnsi" w:eastAsia="Arial" w:hAnsiTheme="minorHAnsi"/>
          <w:bCs/>
          <w:iCs/>
        </w:rPr>
        <w:t xml:space="preserve"> some people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who do not know the consequences of their </w:t>
      </w:r>
      <w:proofErr w:type="spellStart"/>
      <w:r w:rsidR="00C70881">
        <w:rPr>
          <w:rFonts w:asciiTheme="minorHAnsi" w:eastAsia="Arial" w:hAnsiTheme="minorHAnsi"/>
          <w:bCs/>
          <w:iCs/>
        </w:rPr>
        <w:t>behaviour</w:t>
      </w:r>
      <w:proofErr w:type="spellEnd"/>
      <w:r w:rsidR="00C70881">
        <w:rPr>
          <w:rFonts w:asciiTheme="minorHAnsi" w:eastAsia="Arial" w:hAnsiTheme="minorHAnsi"/>
          <w:bCs/>
          <w:iCs/>
        </w:rPr>
        <w:t xml:space="preserve"> on the environment so that they can change the habits that have been embedded</w:t>
      </w:r>
      <w:r w:rsidRPr="00BA6F33">
        <w:rPr>
          <w:rFonts w:asciiTheme="minorHAnsi" w:eastAsia="Arial" w:hAnsiTheme="minorHAnsi"/>
          <w:bCs/>
          <w:iCs/>
        </w:rPr>
        <w:t xml:space="preserve"> into new</w:t>
      </w:r>
      <w:r w:rsidR="00C70881">
        <w:rPr>
          <w:rFonts w:asciiTheme="minorHAnsi" w:eastAsia="Arial" w:hAnsiTheme="minorHAnsi"/>
          <w:bCs/>
          <w:iCs/>
        </w:rPr>
        <w:t>,</w:t>
      </w:r>
      <w:r w:rsidRPr="00BA6F33">
        <w:rPr>
          <w:rFonts w:asciiTheme="minorHAnsi" w:eastAsia="Arial" w:hAnsiTheme="minorHAnsi"/>
          <w:bCs/>
          <w:iCs/>
        </w:rPr>
        <w:t xml:space="preserve"> </w:t>
      </w:r>
      <w:r w:rsidR="00C70881">
        <w:rPr>
          <w:rFonts w:asciiTheme="minorHAnsi" w:eastAsia="Arial" w:hAnsiTheme="minorHAnsi"/>
          <w:bCs/>
          <w:iCs/>
        </w:rPr>
        <w:t>more ecological habits</w:t>
      </w:r>
      <w:r w:rsidRPr="00BA6F33">
        <w:rPr>
          <w:rFonts w:asciiTheme="minorHAnsi" w:eastAsia="Arial" w:hAnsiTheme="minorHAnsi"/>
          <w:bCs/>
          <w:iCs/>
        </w:rPr>
        <w:t>.</w:t>
      </w:r>
    </w:p>
    <w:p w14:paraId="473A05E0" w14:textId="68633F58" w:rsidR="00DE5119" w:rsidRPr="00BA6F33" w:rsidRDefault="00C70881" w:rsidP="00D84F24">
      <w:pPr>
        <w:ind w:firstLine="567"/>
        <w:jc w:val="both"/>
        <w:rPr>
          <w:rFonts w:asciiTheme="minorHAnsi" w:eastAsia="Arial" w:hAnsiTheme="minorHAnsi"/>
          <w:bCs/>
          <w:iCs/>
        </w:rPr>
      </w:pPr>
      <w:r>
        <w:rPr>
          <w:rFonts w:asciiTheme="minorHAnsi" w:eastAsia="Arial" w:hAnsiTheme="minorHAnsi"/>
          <w:bCs/>
          <w:iCs/>
        </w:rPr>
        <w:t>Laitman (2005: 2) expresses the importance of collective consciousness by explaining</w:t>
      </w:r>
      <w:r w:rsidR="00DE5119" w:rsidRPr="00BA6F33">
        <w:rPr>
          <w:rFonts w:asciiTheme="minorHAnsi" w:eastAsia="Arial" w:hAnsiTheme="minorHAnsi"/>
          <w:bCs/>
          <w:iCs/>
        </w:rPr>
        <w:t xml:space="preserve"> that collective consciousness includes collective thoughts and sensations, which are the key to balance and harmony. In today's reality</w:t>
      </w:r>
      <w:r>
        <w:rPr>
          <w:rFonts w:asciiTheme="minorHAnsi" w:eastAsia="Arial" w:hAnsiTheme="minorHAnsi"/>
          <w:bCs/>
          <w:iCs/>
        </w:rPr>
        <w:t>, the collective consciousness has an important position, especially in preserving</w:t>
      </w:r>
      <w:r w:rsidR="00DE5119" w:rsidRPr="00BA6F33">
        <w:rPr>
          <w:rFonts w:asciiTheme="minorHAnsi" w:eastAsia="Arial" w:hAnsiTheme="minorHAnsi"/>
          <w:bCs/>
          <w:iCs/>
        </w:rPr>
        <w:t xml:space="preserve"> key values from generation to generation. Therefore, each needs the ability to transform themselves to achieve collective consciousness. </w:t>
      </w:r>
    </w:p>
    <w:p w14:paraId="68A1BD3F" w14:textId="616B30F0" w:rsidR="00DE5119" w:rsidRPr="00BA6F33" w:rsidRDefault="00DE5119" w:rsidP="00C6374F">
      <w:pPr>
        <w:ind w:firstLine="567"/>
        <w:jc w:val="both"/>
        <w:rPr>
          <w:rFonts w:asciiTheme="minorHAnsi" w:eastAsia="Arial" w:hAnsiTheme="minorHAnsi"/>
          <w:bCs/>
          <w:iCs/>
        </w:rPr>
      </w:pPr>
      <w:r w:rsidRPr="00BA6F33">
        <w:rPr>
          <w:rFonts w:asciiTheme="minorHAnsi" w:eastAsia="Arial" w:hAnsiTheme="minorHAnsi"/>
          <w:bCs/>
          <w:iCs/>
        </w:rPr>
        <w:t xml:space="preserve">Second, cultural norms include the values, beliefs, and traditions of a society's identity. In the </w:t>
      </w:r>
      <w:r w:rsidR="00C70881">
        <w:rPr>
          <w:rFonts w:asciiTheme="minorHAnsi" w:eastAsia="Arial" w:hAnsiTheme="minorHAnsi"/>
          <w:bCs/>
          <w:iCs/>
        </w:rPr>
        <w:t>rural</w:t>
      </w:r>
      <w:r w:rsidRPr="00BA6F33">
        <w:rPr>
          <w:rFonts w:asciiTheme="minorHAnsi" w:eastAsia="Arial" w:hAnsiTheme="minorHAnsi"/>
          <w:bCs/>
          <w:iCs/>
        </w:rPr>
        <w:t xml:space="preserve"> context, cultural norms can shape people's mindsets towards the relationship between humans and nature and the importance of maintaining ecosystem balance. For example, in the </w:t>
      </w:r>
      <w:r w:rsidR="00C70881">
        <w:rPr>
          <w:rFonts w:asciiTheme="minorHAnsi" w:eastAsia="Arial" w:hAnsiTheme="minorHAnsi"/>
          <w:bCs/>
          <w:iCs/>
        </w:rPr>
        <w:t>community's culture, local wisdom values</w:t>
      </w:r>
      <w:r w:rsidRPr="00BA6F33">
        <w:rPr>
          <w:rFonts w:asciiTheme="minorHAnsi" w:eastAsia="Arial" w:hAnsiTheme="minorHAnsi"/>
          <w:bCs/>
          <w:iCs/>
        </w:rPr>
        <w:t xml:space="preserve"> teach </w:t>
      </w:r>
      <w:r w:rsidR="00C70881">
        <w:rPr>
          <w:rFonts w:asciiTheme="minorHAnsi" w:eastAsia="Arial" w:hAnsiTheme="minorHAnsi"/>
          <w:bCs/>
          <w:iCs/>
        </w:rPr>
        <w:t xml:space="preserve">us </w:t>
      </w:r>
      <w:r w:rsidRPr="00BA6F33">
        <w:rPr>
          <w:rFonts w:asciiTheme="minorHAnsi" w:eastAsia="Arial" w:hAnsiTheme="minorHAnsi"/>
          <w:bCs/>
          <w:iCs/>
        </w:rPr>
        <w:t xml:space="preserve">to coexist with nature and use it wisely. Cultural norms encourage people to understand the importance of </w:t>
      </w:r>
      <w:r w:rsidR="00C70881">
        <w:rPr>
          <w:rFonts w:asciiTheme="minorHAnsi" w:eastAsia="Arial" w:hAnsiTheme="minorHAnsi"/>
          <w:bCs/>
          <w:iCs/>
        </w:rPr>
        <w:t xml:space="preserve">using and </w:t>
      </w:r>
      <w:proofErr w:type="spellStart"/>
      <w:r w:rsidR="00C70881">
        <w:rPr>
          <w:rFonts w:asciiTheme="minorHAnsi" w:eastAsia="Arial" w:hAnsiTheme="minorHAnsi"/>
          <w:bCs/>
          <w:iCs/>
        </w:rPr>
        <w:t>utilising</w:t>
      </w:r>
      <w:proofErr w:type="spellEnd"/>
      <w:r w:rsidRPr="00BA6F33">
        <w:rPr>
          <w:rFonts w:asciiTheme="minorHAnsi" w:eastAsia="Arial" w:hAnsiTheme="minorHAnsi"/>
          <w:bCs/>
          <w:iCs/>
        </w:rPr>
        <w:t xml:space="preserve"> land and natural resources and avoid agricultural practices that damage the environment.</w:t>
      </w:r>
    </w:p>
    <w:p w14:paraId="1FE61B24" w14:textId="2E86A1CB" w:rsidR="00DE5119" w:rsidRPr="00BA6F33" w:rsidRDefault="00DE5119" w:rsidP="00C6374F">
      <w:pPr>
        <w:ind w:firstLine="567"/>
        <w:jc w:val="both"/>
        <w:rPr>
          <w:rFonts w:asciiTheme="minorHAnsi" w:eastAsia="Arial" w:hAnsiTheme="minorHAnsi"/>
          <w:bCs/>
          <w:iCs/>
        </w:rPr>
      </w:pPr>
      <w:r w:rsidRPr="00BA6F33">
        <w:rPr>
          <w:rFonts w:asciiTheme="minorHAnsi" w:eastAsia="Arial" w:hAnsiTheme="minorHAnsi"/>
          <w:bCs/>
          <w:iCs/>
        </w:rPr>
        <w:t xml:space="preserve">In the context of culture, </w:t>
      </w:r>
      <w:r w:rsidR="00C70881">
        <w:rPr>
          <w:rFonts w:asciiTheme="minorHAnsi" w:eastAsia="Arial" w:hAnsiTheme="minorHAnsi"/>
          <w:bCs/>
          <w:iCs/>
        </w:rPr>
        <w:t>the land is understood as one of the important natural resources for human life because, from it,</w:t>
      </w:r>
      <w:r w:rsidRPr="00BA6F33">
        <w:rPr>
          <w:rFonts w:asciiTheme="minorHAnsi" w:eastAsia="Arial" w:hAnsiTheme="minorHAnsi"/>
          <w:bCs/>
          <w:iCs/>
        </w:rPr>
        <w:t xml:space="preserve"> humans can obtain food, shelter, and various other needs. Therefore, unsustainable land use can threaten the sustainability of the environment and human life. Cultural norms </w:t>
      </w:r>
      <w:r w:rsidR="00C70881">
        <w:rPr>
          <w:rFonts w:asciiTheme="minorHAnsi" w:eastAsia="Arial" w:hAnsiTheme="minorHAnsi"/>
          <w:bCs/>
          <w:iCs/>
        </w:rPr>
        <w:t>are important</w:t>
      </w:r>
      <w:r w:rsidRPr="00BA6F33">
        <w:rPr>
          <w:rFonts w:asciiTheme="minorHAnsi" w:eastAsia="Arial" w:hAnsiTheme="minorHAnsi"/>
          <w:bCs/>
          <w:iCs/>
        </w:rPr>
        <w:t xml:space="preserve"> in encouraging people to understand and maintain </w:t>
      </w:r>
      <w:r w:rsidR="00C70881">
        <w:rPr>
          <w:rFonts w:asciiTheme="minorHAnsi" w:eastAsia="Arial" w:hAnsiTheme="minorHAnsi"/>
          <w:bCs/>
          <w:iCs/>
        </w:rPr>
        <w:t xml:space="preserve">land use and </w:t>
      </w:r>
      <w:proofErr w:type="spellStart"/>
      <w:r w:rsidR="00C70881">
        <w:rPr>
          <w:rFonts w:asciiTheme="minorHAnsi" w:eastAsia="Arial" w:hAnsiTheme="minorHAnsi"/>
          <w:bCs/>
          <w:iCs/>
        </w:rPr>
        <w:t>utilisation</w:t>
      </w:r>
      <w:proofErr w:type="spellEnd"/>
      <w:r w:rsidR="00C70881">
        <w:rPr>
          <w:rFonts w:asciiTheme="minorHAnsi" w:eastAsia="Arial" w:hAnsiTheme="minorHAnsi"/>
          <w:bCs/>
          <w:iCs/>
        </w:rPr>
        <w:t xml:space="preserve"> sustainability</w:t>
      </w:r>
      <w:r w:rsidRPr="00BA6F33">
        <w:rPr>
          <w:rFonts w:asciiTheme="minorHAnsi" w:eastAsia="Arial" w:hAnsiTheme="minorHAnsi"/>
          <w:bCs/>
          <w:iCs/>
        </w:rPr>
        <w:t>.</w:t>
      </w:r>
    </w:p>
    <w:p w14:paraId="59ABF437" w14:textId="6E49F26C" w:rsidR="00DE5119" w:rsidRPr="00BA6F33" w:rsidRDefault="00C70881" w:rsidP="00C6374F">
      <w:pPr>
        <w:ind w:firstLine="567"/>
        <w:jc w:val="both"/>
        <w:rPr>
          <w:rFonts w:asciiTheme="minorHAnsi" w:eastAsia="Arial" w:hAnsiTheme="minorHAnsi"/>
          <w:bCs/>
          <w:iCs/>
        </w:rPr>
      </w:pPr>
      <w:r>
        <w:rPr>
          <w:rFonts w:asciiTheme="minorHAnsi" w:eastAsia="Arial" w:hAnsiTheme="minorHAnsi"/>
          <w:bCs/>
          <w:iCs/>
        </w:rPr>
        <w:t>People need to understand</w:t>
      </w:r>
      <w:r w:rsidR="00DE5119" w:rsidRPr="00BA6F33">
        <w:rPr>
          <w:rFonts w:asciiTheme="minorHAnsi" w:eastAsia="Arial" w:hAnsiTheme="minorHAnsi"/>
          <w:bCs/>
          <w:iCs/>
        </w:rPr>
        <w:t xml:space="preserve"> the concept of sustainability in land use. Sustainability means using the land </w:t>
      </w:r>
      <w:r>
        <w:rPr>
          <w:rFonts w:asciiTheme="minorHAnsi" w:eastAsia="Arial" w:hAnsiTheme="minorHAnsi"/>
          <w:bCs/>
          <w:iCs/>
        </w:rPr>
        <w:t>not to damage the environment</w:t>
      </w:r>
      <w:r w:rsidR="00DE5119" w:rsidRPr="00BA6F33">
        <w:rPr>
          <w:rFonts w:asciiTheme="minorHAnsi" w:eastAsia="Arial" w:hAnsiTheme="minorHAnsi"/>
          <w:bCs/>
          <w:iCs/>
        </w:rPr>
        <w:t>, maintaining soil fertility, and making these resources available to future generations. Well-maintained soil will support plant, animal, and human life.</w:t>
      </w:r>
    </w:p>
    <w:p w14:paraId="34C4CE67" w14:textId="191B0772" w:rsidR="00DE5119" w:rsidRPr="00BA6F33" w:rsidRDefault="00DE5119" w:rsidP="00C6374F">
      <w:pPr>
        <w:ind w:firstLine="567"/>
        <w:jc w:val="both"/>
        <w:rPr>
          <w:rFonts w:asciiTheme="minorHAnsi" w:eastAsia="Arial" w:hAnsiTheme="minorHAnsi"/>
          <w:bCs/>
          <w:iCs/>
        </w:rPr>
      </w:pPr>
      <w:r w:rsidRPr="00BA6F33">
        <w:rPr>
          <w:rFonts w:asciiTheme="minorHAnsi" w:eastAsia="Arial" w:hAnsiTheme="minorHAnsi"/>
          <w:bCs/>
          <w:iCs/>
        </w:rPr>
        <w:t xml:space="preserve">Cultural norms </w:t>
      </w:r>
      <w:r w:rsidR="00C70881">
        <w:rPr>
          <w:rFonts w:asciiTheme="minorHAnsi" w:eastAsia="Arial" w:hAnsiTheme="minorHAnsi"/>
          <w:bCs/>
          <w:iCs/>
        </w:rPr>
        <w:t>are important</w:t>
      </w:r>
      <w:r w:rsidRPr="00BA6F33">
        <w:rPr>
          <w:rFonts w:asciiTheme="minorHAnsi" w:eastAsia="Arial" w:hAnsiTheme="minorHAnsi"/>
          <w:bCs/>
          <w:iCs/>
        </w:rPr>
        <w:t xml:space="preserve"> in shaping people's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and attitudes regarding land use. Cultural values such as gotong royong, local wisdom, and a sense of responsibility towards nature can form awareness about the importance of protecting the land. This happens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w:t>
      </w:r>
      <w:r w:rsidR="00C70881">
        <w:rPr>
          <w:rFonts w:asciiTheme="minorHAnsi" w:eastAsia="Arial" w:hAnsiTheme="minorHAnsi"/>
          <w:bCs/>
          <w:iCs/>
        </w:rPr>
        <w:t>where the community practices a culture that values cooperation and tends to work together to maintain</w:t>
      </w:r>
      <w:r w:rsidRPr="00BA6F33">
        <w:rPr>
          <w:rFonts w:asciiTheme="minorHAnsi" w:eastAsia="Arial" w:hAnsiTheme="minorHAnsi"/>
          <w:bCs/>
          <w:iCs/>
        </w:rPr>
        <w:t xml:space="preserve"> the sustainability of the land used.</w:t>
      </w:r>
    </w:p>
    <w:p w14:paraId="7D2F18E2" w14:textId="072A7CCC" w:rsidR="00DE5119" w:rsidRPr="00BA6F33" w:rsidRDefault="00DE5119" w:rsidP="00C6374F">
      <w:pPr>
        <w:ind w:firstLine="567"/>
        <w:jc w:val="both"/>
        <w:rPr>
          <w:rFonts w:asciiTheme="minorHAnsi" w:eastAsia="Arial" w:hAnsiTheme="minorHAnsi"/>
          <w:bCs/>
          <w:iCs/>
        </w:rPr>
      </w:pPr>
      <w:r w:rsidRPr="00BA6F33">
        <w:rPr>
          <w:rFonts w:asciiTheme="minorHAnsi" w:eastAsia="Arial" w:hAnsiTheme="minorHAnsi"/>
          <w:bCs/>
          <w:iCs/>
        </w:rPr>
        <w:t xml:space="preserve">The people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understand that unsustainable land use can lead to soil degradation, erosion, biodiversity loss, and conflicts over resources. Mistakes in land use can have destructive consequences</w:t>
      </w:r>
      <w:r w:rsidR="00C70881">
        <w:rPr>
          <w:rFonts w:asciiTheme="minorHAnsi" w:eastAsia="Arial" w:hAnsiTheme="minorHAnsi"/>
          <w:bCs/>
          <w:iCs/>
        </w:rPr>
        <w:t>; for example, the land becomes arid and infertile, thus threatening the livelihoods of farmers and, at the same time,</w:t>
      </w:r>
      <w:r w:rsidRPr="00BA6F33">
        <w:rPr>
          <w:rFonts w:asciiTheme="minorHAnsi" w:eastAsia="Arial" w:hAnsiTheme="minorHAnsi"/>
          <w:bCs/>
          <w:iCs/>
        </w:rPr>
        <w:t xml:space="preserve"> threatening the sustainability of the ecosystem. Therefore, although cultural norms can be a powerful driver in maintaining soil sustainability, there is still a challenge that needs to be overcome, namely the application of positive cultural norms and values. Precisely</w:t>
      </w:r>
      <w:r w:rsidR="00C70881">
        <w:rPr>
          <w:rFonts w:asciiTheme="minorHAnsi" w:eastAsia="Arial" w:hAnsiTheme="minorHAnsi"/>
          <w:bCs/>
          <w:iCs/>
        </w:rPr>
        <w:t xml:space="preserve">, the norms and values of positive culture in </w:t>
      </w:r>
      <w:proofErr w:type="spellStart"/>
      <w:r w:rsidR="00C70881">
        <w:rPr>
          <w:rFonts w:asciiTheme="minorHAnsi" w:eastAsia="Arial" w:hAnsiTheme="minorHAnsi"/>
          <w:bCs/>
          <w:iCs/>
        </w:rPr>
        <w:t>Pucung</w:t>
      </w:r>
      <w:proofErr w:type="spellEnd"/>
      <w:r w:rsidR="00C70881">
        <w:rPr>
          <w:rFonts w:asciiTheme="minorHAnsi" w:eastAsia="Arial" w:hAnsiTheme="minorHAnsi"/>
          <w:bCs/>
          <w:iCs/>
        </w:rPr>
        <w:t xml:space="preserve"> Village are </w:t>
      </w:r>
      <w:r w:rsidR="009B6E3E">
        <w:rPr>
          <w:rFonts w:asciiTheme="minorHAnsi" w:eastAsia="Arial" w:hAnsiTheme="minorHAnsi"/>
          <w:bCs/>
          <w:iCs/>
        </w:rPr>
        <w:t xml:space="preserve">normative and </w:t>
      </w:r>
      <w:proofErr w:type="spellStart"/>
      <w:r w:rsidR="009B6E3E">
        <w:rPr>
          <w:rFonts w:asciiTheme="minorHAnsi" w:eastAsia="Arial" w:hAnsiTheme="minorHAnsi"/>
          <w:bCs/>
          <w:iCs/>
        </w:rPr>
        <w:t>implementative</w:t>
      </w:r>
      <w:proofErr w:type="spellEnd"/>
      <w:r w:rsidR="009B6E3E">
        <w:rPr>
          <w:rFonts w:asciiTheme="minorHAnsi" w:eastAsia="Arial" w:hAnsiTheme="minorHAnsi"/>
          <w:bCs/>
          <w:iCs/>
        </w:rPr>
        <w:t xml:space="preserve"> and</w:t>
      </w:r>
      <w:r w:rsidRPr="00BA6F33">
        <w:rPr>
          <w:rFonts w:asciiTheme="minorHAnsi" w:eastAsia="Arial" w:hAnsiTheme="minorHAnsi"/>
          <w:bCs/>
          <w:iCs/>
        </w:rPr>
        <w:t xml:space="preserve"> tried to be implemented seriously.  </w:t>
      </w:r>
    </w:p>
    <w:p w14:paraId="3FB409EE" w14:textId="77777777" w:rsidR="00DE5119" w:rsidRPr="00BA6F33" w:rsidRDefault="00DE5119" w:rsidP="00B32E2B">
      <w:pPr>
        <w:jc w:val="both"/>
        <w:rPr>
          <w:rFonts w:asciiTheme="minorHAnsi" w:eastAsia="Arial" w:hAnsiTheme="minorHAnsi"/>
          <w:b/>
          <w:iCs/>
        </w:rPr>
      </w:pPr>
      <w:r w:rsidRPr="00BA6F33">
        <w:rPr>
          <w:rFonts w:asciiTheme="minorHAnsi" w:eastAsia="Arial" w:hAnsiTheme="minorHAnsi"/>
          <w:b/>
          <w:iCs/>
        </w:rPr>
        <w:t>Individual and Collective Meaning</w:t>
      </w:r>
    </w:p>
    <w:p w14:paraId="78EDD3B6" w14:textId="1A2B6C22" w:rsidR="00DE5119" w:rsidRPr="00BA6F33" w:rsidRDefault="00DE5119" w:rsidP="00B32E2B">
      <w:pPr>
        <w:ind w:firstLine="567"/>
        <w:jc w:val="both"/>
        <w:rPr>
          <w:rFonts w:asciiTheme="minorHAnsi" w:eastAsia="Arial" w:hAnsiTheme="minorHAnsi"/>
          <w:bCs/>
          <w:iCs/>
        </w:rPr>
      </w:pPr>
      <w:r w:rsidRPr="00BA6F33">
        <w:rPr>
          <w:rFonts w:asciiTheme="minorHAnsi" w:eastAsia="Arial" w:hAnsiTheme="minorHAnsi"/>
          <w:bCs/>
          <w:iCs/>
        </w:rPr>
        <w:t xml:space="preserve">The Agrarian Awareness Movement in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has a certain meaning for community members as individuals, as well as for the community as a collective, whose explanation is as follows: First, the meaning of individuals who have a deep understanding personally or personally about the importance of </w:t>
      </w:r>
      <w:r w:rsidR="00C70881">
        <w:rPr>
          <w:rFonts w:asciiTheme="minorHAnsi" w:eastAsia="Arial" w:hAnsiTheme="minorHAnsi"/>
          <w:bCs/>
          <w:iCs/>
        </w:rPr>
        <w:t>agricultural</w:t>
      </w:r>
      <w:r w:rsidRPr="00BA6F33">
        <w:rPr>
          <w:rFonts w:asciiTheme="minorHAnsi" w:eastAsia="Arial" w:hAnsiTheme="minorHAnsi"/>
          <w:bCs/>
          <w:iCs/>
        </w:rPr>
        <w:t xml:space="preserve"> land, land, and natural resources as sources of life. Individuals or community members can </w:t>
      </w:r>
      <w:proofErr w:type="spellStart"/>
      <w:r w:rsidR="00C70881">
        <w:rPr>
          <w:rFonts w:asciiTheme="minorHAnsi" w:eastAsia="Arial" w:hAnsiTheme="minorHAnsi"/>
          <w:bCs/>
          <w:iCs/>
        </w:rPr>
        <w:t>realise</w:t>
      </w:r>
      <w:proofErr w:type="spellEnd"/>
      <w:r w:rsidRPr="00BA6F33">
        <w:rPr>
          <w:rFonts w:asciiTheme="minorHAnsi" w:eastAsia="Arial" w:hAnsiTheme="minorHAnsi"/>
          <w:bCs/>
          <w:iCs/>
        </w:rPr>
        <w:t xml:space="preserve"> </w:t>
      </w:r>
      <w:r w:rsidR="00C70881">
        <w:rPr>
          <w:rFonts w:asciiTheme="minorHAnsi" w:eastAsia="Arial" w:hAnsiTheme="minorHAnsi"/>
          <w:bCs/>
          <w:iCs/>
        </w:rPr>
        <w:t>the diverse benefits of agricultural, land, and natural resources, ranging from providing</w:t>
      </w:r>
      <w:r w:rsidRPr="00BA6F33">
        <w:rPr>
          <w:rFonts w:asciiTheme="minorHAnsi" w:eastAsia="Arial" w:hAnsiTheme="minorHAnsi"/>
          <w:bCs/>
          <w:iCs/>
        </w:rPr>
        <w:t xml:space="preserve"> food, clothing (clothing), shelter (shelter), </w:t>
      </w:r>
      <w:r w:rsidR="00C70881">
        <w:rPr>
          <w:rFonts w:asciiTheme="minorHAnsi" w:eastAsia="Arial" w:hAnsiTheme="minorHAnsi"/>
          <w:bCs/>
          <w:iCs/>
        </w:rPr>
        <w:t>and employment</w:t>
      </w:r>
      <w:r w:rsidRPr="00BA6F33">
        <w:rPr>
          <w:rFonts w:asciiTheme="minorHAnsi" w:eastAsia="Arial" w:hAnsiTheme="minorHAnsi"/>
          <w:bCs/>
          <w:iCs/>
        </w:rPr>
        <w:t xml:space="preserve"> to a beautiful, harmonious, and sustainable environment. Therefore, individuals involved in this movement </w:t>
      </w:r>
      <w:r w:rsidR="00C70881">
        <w:rPr>
          <w:rFonts w:asciiTheme="minorHAnsi" w:eastAsia="Arial" w:hAnsiTheme="minorHAnsi"/>
          <w:bCs/>
          <w:iCs/>
        </w:rPr>
        <w:t>are concerned about</w:t>
      </w:r>
      <w:r w:rsidRPr="00BA6F33">
        <w:rPr>
          <w:rFonts w:asciiTheme="minorHAnsi" w:eastAsia="Arial" w:hAnsiTheme="minorHAnsi"/>
          <w:bCs/>
          <w:iCs/>
        </w:rPr>
        <w:t xml:space="preserve"> </w:t>
      </w:r>
      <w:r w:rsidR="00C70881">
        <w:rPr>
          <w:rFonts w:asciiTheme="minorHAnsi" w:eastAsia="Arial" w:hAnsiTheme="minorHAnsi"/>
          <w:bCs/>
          <w:iCs/>
        </w:rPr>
        <w:t>rural</w:t>
      </w:r>
      <w:r w:rsidRPr="00BA6F33">
        <w:rPr>
          <w:rFonts w:asciiTheme="minorHAnsi" w:eastAsia="Arial" w:hAnsiTheme="minorHAnsi"/>
          <w:bCs/>
          <w:iCs/>
        </w:rPr>
        <w:t xml:space="preserve"> affairs, land, and natural resources and understand their relationship with human and community survival.</w:t>
      </w:r>
    </w:p>
    <w:p w14:paraId="56DFEEAB" w14:textId="670C6428" w:rsidR="00DE5119" w:rsidRPr="00BA6F33" w:rsidRDefault="00DE5119" w:rsidP="00B32E2B">
      <w:pPr>
        <w:ind w:firstLine="567"/>
        <w:jc w:val="both"/>
        <w:rPr>
          <w:rFonts w:asciiTheme="minorHAnsi" w:eastAsia="Arial" w:hAnsiTheme="minorHAnsi"/>
          <w:bCs/>
          <w:iCs/>
        </w:rPr>
      </w:pPr>
      <w:r w:rsidRPr="00BA6F33">
        <w:rPr>
          <w:rFonts w:asciiTheme="minorHAnsi" w:eastAsia="Arial" w:hAnsiTheme="minorHAnsi"/>
          <w:bCs/>
          <w:iCs/>
        </w:rPr>
        <w:lastRenderedPageBreak/>
        <w:t xml:space="preserve">The role of individuals is very important in the Agrarian Awareness Movement because it is a major element in encouraging change and protection of existing natural assets. Individuals involved in this movement generally have a </w:t>
      </w:r>
      <w:r w:rsidR="00C70881">
        <w:rPr>
          <w:rFonts w:asciiTheme="minorHAnsi" w:eastAsia="Arial" w:hAnsiTheme="minorHAnsi"/>
          <w:bCs/>
          <w:iCs/>
        </w:rPr>
        <w:t>highly</w:t>
      </w:r>
      <w:r w:rsidRPr="00BA6F33">
        <w:rPr>
          <w:rFonts w:asciiTheme="minorHAnsi" w:eastAsia="Arial" w:hAnsiTheme="minorHAnsi"/>
          <w:bCs/>
          <w:iCs/>
        </w:rPr>
        <w:t xml:space="preserve"> caring attitude towards </w:t>
      </w:r>
      <w:r w:rsidR="009B6E3E">
        <w:rPr>
          <w:rFonts w:asciiTheme="minorHAnsi" w:eastAsia="Arial" w:hAnsiTheme="minorHAnsi"/>
          <w:bCs/>
          <w:iCs/>
        </w:rPr>
        <w:t>agriculture</w:t>
      </w:r>
      <w:r w:rsidRPr="00BA6F33">
        <w:rPr>
          <w:rFonts w:asciiTheme="minorHAnsi" w:eastAsia="Arial" w:hAnsiTheme="minorHAnsi"/>
          <w:bCs/>
          <w:iCs/>
        </w:rPr>
        <w:t xml:space="preserve">, land, and natural resources. The attitude of caring for </w:t>
      </w:r>
      <w:r w:rsidR="00C70881">
        <w:rPr>
          <w:rFonts w:asciiTheme="minorHAnsi" w:eastAsia="Arial" w:hAnsiTheme="minorHAnsi"/>
          <w:bCs/>
          <w:iCs/>
        </w:rPr>
        <w:t>agricultural</w:t>
      </w:r>
      <w:r w:rsidRPr="00BA6F33">
        <w:rPr>
          <w:rFonts w:asciiTheme="minorHAnsi" w:eastAsia="Arial" w:hAnsiTheme="minorHAnsi"/>
          <w:bCs/>
          <w:iCs/>
        </w:rPr>
        <w:t>, land, and natural resources is the main foundation for individuals involved in this movement</w:t>
      </w:r>
      <w:r w:rsidR="00C70881">
        <w:rPr>
          <w:rFonts w:asciiTheme="minorHAnsi" w:eastAsia="Arial" w:hAnsiTheme="minorHAnsi"/>
          <w:bCs/>
          <w:iCs/>
        </w:rPr>
        <w:t xml:space="preserve"> because it is based on the understanding that land and natural resources are assets that are not only important for human survival</w:t>
      </w:r>
      <w:r w:rsidRPr="00BA6F33">
        <w:rPr>
          <w:rFonts w:asciiTheme="minorHAnsi" w:eastAsia="Arial" w:hAnsiTheme="minorHAnsi"/>
          <w:bCs/>
          <w:iCs/>
        </w:rPr>
        <w:t xml:space="preserve"> but also for the sustainability of the environment and ecosystem as a whole. By having a </w:t>
      </w:r>
      <w:r w:rsidR="00C70881">
        <w:rPr>
          <w:rFonts w:asciiTheme="minorHAnsi" w:eastAsia="Arial" w:hAnsiTheme="minorHAnsi"/>
          <w:bCs/>
          <w:iCs/>
        </w:rPr>
        <w:t>highly</w:t>
      </w:r>
      <w:r w:rsidRPr="00BA6F33">
        <w:rPr>
          <w:rFonts w:asciiTheme="minorHAnsi" w:eastAsia="Arial" w:hAnsiTheme="minorHAnsi"/>
          <w:bCs/>
          <w:iCs/>
        </w:rPr>
        <w:t xml:space="preserve"> caring attitude, individuals tend to pay more attention to the impact of their activities on the land and the surrounding environment.</w:t>
      </w:r>
    </w:p>
    <w:p w14:paraId="3A838FD0" w14:textId="110CDBA8" w:rsidR="00DE5119" w:rsidRPr="00BA6F33" w:rsidRDefault="00DE5119" w:rsidP="003E343E">
      <w:pPr>
        <w:ind w:firstLine="567"/>
        <w:jc w:val="both"/>
        <w:rPr>
          <w:rFonts w:asciiTheme="minorHAnsi" w:eastAsia="Arial" w:hAnsiTheme="minorHAnsi"/>
          <w:bCs/>
          <w:iCs/>
        </w:rPr>
      </w:pPr>
      <w:r w:rsidRPr="00BA6F33">
        <w:rPr>
          <w:rFonts w:asciiTheme="minorHAnsi" w:eastAsia="Arial" w:hAnsiTheme="minorHAnsi"/>
          <w:bCs/>
          <w:iCs/>
        </w:rPr>
        <w:t xml:space="preserve">Individuals who care about </w:t>
      </w:r>
      <w:r w:rsidR="00C70881">
        <w:rPr>
          <w:rFonts w:asciiTheme="minorHAnsi" w:eastAsia="Arial" w:hAnsiTheme="minorHAnsi"/>
          <w:bCs/>
          <w:iCs/>
        </w:rPr>
        <w:t>agriculture</w:t>
      </w:r>
      <w:r w:rsidRPr="00BA6F33">
        <w:rPr>
          <w:rFonts w:asciiTheme="minorHAnsi" w:eastAsia="Arial" w:hAnsiTheme="minorHAnsi"/>
          <w:bCs/>
          <w:iCs/>
        </w:rPr>
        <w:t xml:space="preserve">, land, and natural resources </w:t>
      </w:r>
      <w:r w:rsidR="00C70881">
        <w:rPr>
          <w:rFonts w:asciiTheme="minorHAnsi" w:eastAsia="Arial" w:hAnsiTheme="minorHAnsi"/>
          <w:bCs/>
          <w:iCs/>
        </w:rPr>
        <w:t>are vital</w:t>
      </w:r>
      <w:r w:rsidRPr="00BA6F33">
        <w:rPr>
          <w:rFonts w:asciiTheme="minorHAnsi" w:eastAsia="Arial" w:hAnsiTheme="minorHAnsi"/>
          <w:bCs/>
          <w:iCs/>
        </w:rPr>
        <w:t xml:space="preserve"> in maintaining ecosystem sustainability. They tend to be more proactive in taking action to protect soils from degradation, reduce pollution, and promote sustainable agricultural practices. For example, these individuals engage in land use and </w:t>
      </w:r>
      <w:proofErr w:type="spellStart"/>
      <w:r w:rsidR="00C70881">
        <w:rPr>
          <w:rFonts w:asciiTheme="minorHAnsi" w:eastAsia="Arial" w:hAnsiTheme="minorHAnsi"/>
          <w:bCs/>
          <w:iCs/>
        </w:rPr>
        <w:t>utilisation</w:t>
      </w:r>
      <w:proofErr w:type="spellEnd"/>
      <w:r w:rsidRPr="00BA6F33">
        <w:rPr>
          <w:rFonts w:asciiTheme="minorHAnsi" w:eastAsia="Arial" w:hAnsiTheme="minorHAnsi"/>
          <w:bCs/>
          <w:iCs/>
        </w:rPr>
        <w:t xml:space="preserve"> activities based on environmental and ecosystem awareness. This has a positive impact in the form of involvement in preserving the environment, which </w:t>
      </w:r>
      <w:r w:rsidR="00C70881">
        <w:rPr>
          <w:rFonts w:asciiTheme="minorHAnsi" w:eastAsia="Arial" w:hAnsiTheme="minorHAnsi"/>
          <w:bCs/>
          <w:iCs/>
        </w:rPr>
        <w:t>simultaneously</w:t>
      </w:r>
      <w:r w:rsidRPr="00BA6F33">
        <w:rPr>
          <w:rFonts w:asciiTheme="minorHAnsi" w:eastAsia="Arial" w:hAnsiTheme="minorHAnsi"/>
          <w:bCs/>
          <w:iCs/>
        </w:rPr>
        <w:t xml:space="preserve"> strengthens food security and the local economy. </w:t>
      </w:r>
    </w:p>
    <w:p w14:paraId="6430FD1F" w14:textId="7A8DD689" w:rsidR="00DE5119" w:rsidRPr="00BA6F33" w:rsidRDefault="00DE5119" w:rsidP="003E343E">
      <w:pPr>
        <w:ind w:firstLine="567"/>
        <w:jc w:val="both"/>
        <w:rPr>
          <w:rFonts w:asciiTheme="minorHAnsi" w:eastAsia="Arial" w:hAnsiTheme="minorHAnsi"/>
          <w:bCs/>
          <w:iCs/>
        </w:rPr>
      </w:pPr>
      <w:r w:rsidRPr="00BA6F33">
        <w:rPr>
          <w:rFonts w:asciiTheme="minorHAnsi" w:eastAsia="Arial" w:hAnsiTheme="minorHAnsi"/>
          <w:bCs/>
          <w:iCs/>
        </w:rPr>
        <w:t>Second, collective meaning</w:t>
      </w:r>
      <w:r w:rsidR="00C70881">
        <w:rPr>
          <w:rFonts w:asciiTheme="minorHAnsi" w:eastAsia="Arial" w:hAnsiTheme="minorHAnsi"/>
          <w:bCs/>
          <w:iCs/>
        </w:rPr>
        <w:t xml:space="preserve"> can </w:t>
      </w:r>
      <w:r w:rsidRPr="00BA6F33">
        <w:rPr>
          <w:rFonts w:asciiTheme="minorHAnsi" w:eastAsia="Arial" w:hAnsiTheme="minorHAnsi"/>
          <w:bCs/>
          <w:iCs/>
        </w:rPr>
        <w:t xml:space="preserve">strengthen solidarity and cooperation between communities in </w:t>
      </w:r>
      <w:r w:rsidR="00C70881">
        <w:rPr>
          <w:rFonts w:asciiTheme="minorHAnsi" w:eastAsia="Arial" w:hAnsiTheme="minorHAnsi"/>
          <w:bCs/>
          <w:iCs/>
        </w:rPr>
        <w:t>sustainably managing agricultural land and natural resources</w:t>
      </w:r>
      <w:r w:rsidRPr="00BA6F33">
        <w:rPr>
          <w:rFonts w:asciiTheme="minorHAnsi" w:eastAsia="Arial" w:hAnsiTheme="minorHAnsi"/>
          <w:bCs/>
          <w:iCs/>
        </w:rPr>
        <w:t>. Community participation in this movement</w:t>
      </w:r>
      <w:r w:rsidR="00C70881">
        <w:rPr>
          <w:rFonts w:asciiTheme="minorHAnsi" w:eastAsia="Arial" w:hAnsiTheme="minorHAnsi"/>
          <w:bCs/>
          <w:iCs/>
        </w:rPr>
        <w:t xml:space="preserve"> can unite them to protect agricultural land and natural resources, develop environmentally friendly agricultural practices,</w:t>
      </w:r>
      <w:r w:rsidRPr="00BA6F33">
        <w:rPr>
          <w:rFonts w:asciiTheme="minorHAnsi" w:eastAsia="Arial" w:hAnsiTheme="minorHAnsi"/>
          <w:bCs/>
          <w:iCs/>
        </w:rPr>
        <w:t xml:space="preserve"> and fight for agrarian justice. Thus, the Agrarian Awareness Movement can be a means to strengthen local communities, build economic sustainability, and preserve the environment for future generations.</w:t>
      </w:r>
    </w:p>
    <w:p w14:paraId="466B70F1" w14:textId="1215F411" w:rsidR="00DE5119" w:rsidRPr="00BA6F33" w:rsidRDefault="00DE5119" w:rsidP="003E343E">
      <w:pPr>
        <w:ind w:firstLine="567"/>
        <w:jc w:val="both"/>
        <w:rPr>
          <w:rFonts w:asciiTheme="minorHAnsi" w:eastAsia="Arial" w:hAnsiTheme="minorHAnsi"/>
          <w:bCs/>
          <w:iCs/>
        </w:rPr>
      </w:pPr>
      <w:r w:rsidRPr="00BA6F33">
        <w:rPr>
          <w:rFonts w:asciiTheme="minorHAnsi" w:eastAsia="Arial" w:hAnsiTheme="minorHAnsi"/>
          <w:bCs/>
          <w:iCs/>
        </w:rPr>
        <w:t xml:space="preserve">One of the main benefits of the Agrarian Conscious Movement is its ability to strengthen local communities. By understanding </w:t>
      </w:r>
      <w:r w:rsidR="00C70881">
        <w:rPr>
          <w:rFonts w:asciiTheme="minorHAnsi" w:eastAsia="Arial" w:hAnsiTheme="minorHAnsi"/>
          <w:bCs/>
          <w:iCs/>
        </w:rPr>
        <w:t>agricultural</w:t>
      </w:r>
      <w:r w:rsidRPr="00BA6F33">
        <w:rPr>
          <w:rFonts w:asciiTheme="minorHAnsi" w:eastAsia="Arial" w:hAnsiTheme="minorHAnsi"/>
          <w:bCs/>
          <w:iCs/>
        </w:rPr>
        <w:t xml:space="preserve"> rights and the importance of sustainable land use, local communities can unite to protect the natural resources around them</w:t>
      </w:r>
      <w:r w:rsidR="00C70881">
        <w:rPr>
          <w:rFonts w:asciiTheme="minorHAnsi" w:eastAsia="Arial" w:hAnsiTheme="minorHAnsi"/>
          <w:bCs/>
          <w:iCs/>
        </w:rPr>
        <w:t>. Through</w:t>
      </w:r>
      <w:r w:rsidRPr="00BA6F33">
        <w:rPr>
          <w:rFonts w:asciiTheme="minorHAnsi" w:eastAsia="Arial" w:hAnsiTheme="minorHAnsi"/>
          <w:bCs/>
          <w:iCs/>
        </w:rPr>
        <w:t xml:space="preserve"> collaboration and active participation in this movement, communities can strengthen solidarity and support each other in </w:t>
      </w:r>
      <w:r w:rsidR="00C70881">
        <w:rPr>
          <w:rFonts w:asciiTheme="minorHAnsi" w:eastAsia="Arial" w:hAnsiTheme="minorHAnsi"/>
          <w:bCs/>
          <w:iCs/>
        </w:rPr>
        <w:t>defending</w:t>
      </w:r>
      <w:r w:rsidRPr="00BA6F33">
        <w:rPr>
          <w:rFonts w:asciiTheme="minorHAnsi" w:eastAsia="Arial" w:hAnsiTheme="minorHAnsi"/>
          <w:bCs/>
          <w:iCs/>
        </w:rPr>
        <w:t xml:space="preserve"> </w:t>
      </w:r>
      <w:r w:rsidR="00C70881">
        <w:rPr>
          <w:rFonts w:asciiTheme="minorHAnsi" w:eastAsia="Arial" w:hAnsiTheme="minorHAnsi"/>
          <w:bCs/>
          <w:iCs/>
        </w:rPr>
        <w:t>the important land and resources</w:t>
      </w:r>
      <w:r w:rsidRPr="00BA6F33">
        <w:rPr>
          <w:rFonts w:asciiTheme="minorHAnsi" w:eastAsia="Arial" w:hAnsiTheme="minorHAnsi"/>
          <w:bCs/>
          <w:iCs/>
        </w:rPr>
        <w:t xml:space="preserve"> </w:t>
      </w:r>
      <w:r w:rsidR="00C70881">
        <w:rPr>
          <w:rFonts w:asciiTheme="minorHAnsi" w:eastAsia="Arial" w:hAnsiTheme="minorHAnsi"/>
          <w:bCs/>
          <w:iCs/>
        </w:rPr>
        <w:t>for</w:t>
      </w:r>
      <w:r w:rsidRPr="00BA6F33">
        <w:rPr>
          <w:rFonts w:asciiTheme="minorHAnsi" w:eastAsia="Arial" w:hAnsiTheme="minorHAnsi"/>
          <w:bCs/>
          <w:iCs/>
        </w:rPr>
        <w:t xml:space="preserve"> survival.</w:t>
      </w:r>
    </w:p>
    <w:p w14:paraId="6FE8A039" w14:textId="510F41D5" w:rsidR="00DE5119" w:rsidRPr="00BA6F33" w:rsidRDefault="00DE5119" w:rsidP="0093497F">
      <w:pPr>
        <w:ind w:firstLine="567"/>
        <w:jc w:val="both"/>
        <w:rPr>
          <w:rFonts w:asciiTheme="minorHAnsi" w:eastAsia="Arial" w:hAnsiTheme="minorHAnsi"/>
          <w:bCs/>
          <w:iCs/>
        </w:rPr>
      </w:pPr>
      <w:r w:rsidRPr="00BA6F33">
        <w:rPr>
          <w:rFonts w:asciiTheme="minorHAnsi" w:eastAsia="Arial" w:hAnsiTheme="minorHAnsi"/>
          <w:bCs/>
          <w:iCs/>
        </w:rPr>
        <w:t xml:space="preserve">In addition to community strengthening, this movement can help efforts to build economic sustainability at the local level. </w:t>
      </w:r>
      <w:r w:rsidR="00C70881">
        <w:rPr>
          <w:rFonts w:asciiTheme="minorHAnsi" w:eastAsia="Arial" w:hAnsiTheme="minorHAnsi"/>
          <w:bCs/>
          <w:iCs/>
        </w:rPr>
        <w:t>Communities can create stable and sustainable economic systems by promoting sustainable agricultural practices and responsible use of natural resources (land)</w:t>
      </w:r>
      <w:r w:rsidRPr="00BA6F33">
        <w:rPr>
          <w:rFonts w:asciiTheme="minorHAnsi" w:eastAsia="Arial" w:hAnsiTheme="minorHAnsi"/>
          <w:bCs/>
          <w:iCs/>
        </w:rPr>
        <w:t xml:space="preserve">. In addition, by understanding the economic value of environmental conservation, they can develop business models that are environmentally friendly and sustainable in the long run. In other words, society has viewed environmental sustainability as one of the important aspects </w:t>
      </w:r>
      <w:r w:rsidR="00C70881">
        <w:rPr>
          <w:rFonts w:asciiTheme="minorHAnsi" w:eastAsia="Arial" w:hAnsiTheme="minorHAnsi"/>
          <w:bCs/>
          <w:iCs/>
        </w:rPr>
        <w:t>of</w:t>
      </w:r>
      <w:r w:rsidRPr="00BA6F33">
        <w:rPr>
          <w:rFonts w:asciiTheme="minorHAnsi" w:eastAsia="Arial" w:hAnsiTheme="minorHAnsi"/>
          <w:bCs/>
          <w:iCs/>
        </w:rPr>
        <w:t xml:space="preserve"> business activities at the local level. This reality shows </w:t>
      </w:r>
      <w:r w:rsidR="00C70881">
        <w:rPr>
          <w:rFonts w:asciiTheme="minorHAnsi" w:eastAsia="Arial" w:hAnsiTheme="minorHAnsi"/>
          <w:bCs/>
          <w:iCs/>
        </w:rPr>
        <w:t>increased</w:t>
      </w:r>
      <w:r w:rsidRPr="00BA6F33">
        <w:rPr>
          <w:rFonts w:asciiTheme="minorHAnsi" w:eastAsia="Arial" w:hAnsiTheme="minorHAnsi"/>
          <w:bCs/>
          <w:iCs/>
        </w:rPr>
        <w:t xml:space="preserve"> public awareness about the importance of maintaining natural ecosystems, so the community has functioned as an agent of change for environmental preservation and protection. </w:t>
      </w:r>
    </w:p>
    <w:p w14:paraId="4A5797A7" w14:textId="25E093A7" w:rsidR="00DE5119" w:rsidRPr="00BA6F33" w:rsidRDefault="00DE5119" w:rsidP="0093497F">
      <w:pPr>
        <w:ind w:firstLine="567"/>
        <w:jc w:val="both"/>
        <w:rPr>
          <w:rFonts w:asciiTheme="minorHAnsi" w:eastAsia="Arial" w:hAnsiTheme="minorHAnsi"/>
          <w:bCs/>
          <w:iCs/>
        </w:rPr>
      </w:pPr>
      <w:r w:rsidRPr="00BA6F33">
        <w:rPr>
          <w:rFonts w:asciiTheme="minorHAnsi" w:eastAsia="Arial" w:hAnsiTheme="minorHAnsi"/>
          <w:bCs/>
          <w:iCs/>
        </w:rPr>
        <w:t xml:space="preserve">Third, individually and collectively, the people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feel the existence of (1) Economic welfare, in the form of community welfare in the economic aspect, namely when the community </w:t>
      </w:r>
      <w:r w:rsidR="00C70881">
        <w:rPr>
          <w:rFonts w:asciiTheme="minorHAnsi" w:eastAsia="Arial" w:hAnsiTheme="minorHAnsi"/>
          <w:bCs/>
          <w:iCs/>
        </w:rPr>
        <w:t>can</w:t>
      </w:r>
      <w:r w:rsidRPr="00BA6F33">
        <w:rPr>
          <w:rFonts w:asciiTheme="minorHAnsi" w:eastAsia="Arial" w:hAnsiTheme="minorHAnsi"/>
          <w:bCs/>
          <w:iCs/>
        </w:rPr>
        <w:t xml:space="preserve"> meet the needs of themselves and their families, which is </w:t>
      </w:r>
      <w:proofErr w:type="spellStart"/>
      <w:r w:rsidR="00C70881">
        <w:rPr>
          <w:rFonts w:asciiTheme="minorHAnsi" w:eastAsia="Arial" w:hAnsiTheme="minorHAnsi"/>
          <w:bCs/>
          <w:iCs/>
        </w:rPr>
        <w:t>characterised</w:t>
      </w:r>
      <w:proofErr w:type="spellEnd"/>
      <w:r w:rsidRPr="00BA6F33">
        <w:rPr>
          <w:rFonts w:asciiTheme="minorHAnsi" w:eastAsia="Arial" w:hAnsiTheme="minorHAnsi"/>
          <w:bCs/>
          <w:iCs/>
        </w:rPr>
        <w:t xml:space="preserve"> by adequate income. The average income of the people in this village is Rp. </w:t>
      </w:r>
      <w:proofErr w:type="gramStart"/>
      <w:r w:rsidRPr="00BA6F33">
        <w:rPr>
          <w:rFonts w:asciiTheme="minorHAnsi" w:eastAsia="Arial" w:hAnsiTheme="minorHAnsi"/>
          <w:bCs/>
          <w:iCs/>
        </w:rPr>
        <w:t>2.500.000,-</w:t>
      </w:r>
      <w:proofErr w:type="gramEnd"/>
      <w:r w:rsidRPr="00BA6F33">
        <w:rPr>
          <w:rFonts w:asciiTheme="minorHAnsi" w:eastAsia="Arial" w:hAnsiTheme="minorHAnsi"/>
          <w:bCs/>
          <w:iCs/>
        </w:rPr>
        <w:t xml:space="preserve"> per month per family, while the needs of one family chess residents (father, mother, and two children) reach Rp. </w:t>
      </w:r>
      <w:proofErr w:type="gramStart"/>
      <w:r w:rsidRPr="00BA6F33">
        <w:rPr>
          <w:rFonts w:asciiTheme="minorHAnsi" w:eastAsia="Arial" w:hAnsiTheme="minorHAnsi"/>
          <w:bCs/>
          <w:iCs/>
        </w:rPr>
        <w:t>2.000.000,-</w:t>
      </w:r>
      <w:proofErr w:type="gramEnd"/>
      <w:r w:rsidRPr="00BA6F33">
        <w:rPr>
          <w:rFonts w:asciiTheme="minorHAnsi" w:eastAsia="Arial" w:hAnsiTheme="minorHAnsi"/>
          <w:bCs/>
          <w:iCs/>
        </w:rPr>
        <w:t xml:space="preserve"> per month; (2) Psychological welfare, in the form of community welfare in the psychological aspect, is when the community </w:t>
      </w:r>
      <w:r w:rsidR="00C70881">
        <w:rPr>
          <w:rFonts w:asciiTheme="minorHAnsi" w:eastAsia="Arial" w:hAnsiTheme="minorHAnsi"/>
          <w:bCs/>
          <w:iCs/>
        </w:rPr>
        <w:t>can</w:t>
      </w:r>
      <w:r w:rsidRPr="00BA6F33">
        <w:rPr>
          <w:rFonts w:asciiTheme="minorHAnsi" w:eastAsia="Arial" w:hAnsiTheme="minorHAnsi"/>
          <w:bCs/>
          <w:iCs/>
        </w:rPr>
        <w:t xml:space="preserve"> be calm and not stressed in facing the dynamics of life. Calm does not mean slow in acting, but rather the expression of someone who thinks clearly and deeply. The people of </w:t>
      </w:r>
      <w:proofErr w:type="spellStart"/>
      <w:r w:rsidRPr="00BA6F33">
        <w:rPr>
          <w:rFonts w:asciiTheme="minorHAnsi" w:eastAsia="Arial" w:hAnsiTheme="minorHAnsi"/>
          <w:bCs/>
          <w:iCs/>
        </w:rPr>
        <w:t>Pucung</w:t>
      </w:r>
      <w:proofErr w:type="spellEnd"/>
      <w:r w:rsidRPr="00BA6F33">
        <w:rPr>
          <w:rFonts w:asciiTheme="minorHAnsi" w:eastAsia="Arial" w:hAnsiTheme="minorHAnsi"/>
          <w:bCs/>
          <w:iCs/>
        </w:rPr>
        <w:t xml:space="preserve"> Village have alternative jobs, </w:t>
      </w:r>
      <w:r w:rsidR="00C70881">
        <w:rPr>
          <w:rFonts w:asciiTheme="minorHAnsi" w:eastAsia="Arial" w:hAnsiTheme="minorHAnsi"/>
          <w:bCs/>
          <w:iCs/>
        </w:rPr>
        <w:t xml:space="preserve">such as farmers, farm </w:t>
      </w:r>
      <w:proofErr w:type="spellStart"/>
      <w:r w:rsidR="00C70881">
        <w:rPr>
          <w:rFonts w:asciiTheme="minorHAnsi" w:eastAsia="Arial" w:hAnsiTheme="minorHAnsi"/>
          <w:bCs/>
          <w:iCs/>
        </w:rPr>
        <w:t>labourers</w:t>
      </w:r>
      <w:proofErr w:type="spellEnd"/>
      <w:r w:rsidRPr="00BA6F33">
        <w:rPr>
          <w:rFonts w:asciiTheme="minorHAnsi" w:eastAsia="Arial" w:hAnsiTheme="minorHAnsi"/>
          <w:bCs/>
          <w:iCs/>
        </w:rPr>
        <w:t xml:space="preserve">, migrant workers, civil servants, small entrepreneurs, and traders; (3) Social welfare, in the form of community welfare in the social aspect, which is when people can interact with each other harmoniously. Interaction is an action that occurs when two or more parties influence each other or influence each other. Social harmony is seen in several community service activities and other activities carried out together as well as close relationships between community members; (4) Cultural welfare, in the form of community welfare in cultural aspects, namely when the community is able and has the opportunity, to express attitudes, </w:t>
      </w:r>
      <w:proofErr w:type="spellStart"/>
      <w:r w:rsidR="00C70881">
        <w:rPr>
          <w:rFonts w:asciiTheme="minorHAnsi" w:eastAsia="Arial" w:hAnsiTheme="minorHAnsi"/>
          <w:bCs/>
          <w:iCs/>
        </w:rPr>
        <w:t>behaviour</w:t>
      </w:r>
      <w:proofErr w:type="spellEnd"/>
      <w:r w:rsidRPr="00BA6F33">
        <w:rPr>
          <w:rFonts w:asciiTheme="minorHAnsi" w:eastAsia="Arial" w:hAnsiTheme="minorHAnsi"/>
          <w:bCs/>
          <w:iCs/>
        </w:rPr>
        <w:t xml:space="preserve"> patterns, and knowledge possessed in the form of traditions, customs, and arts. Cultural expressions can be seen from the lively activities of local traditions, such as </w:t>
      </w:r>
      <w:proofErr w:type="spellStart"/>
      <w:r w:rsidRPr="00BA6F33">
        <w:rPr>
          <w:rFonts w:asciiTheme="minorHAnsi" w:eastAsia="Arial" w:hAnsiTheme="minorHAnsi"/>
          <w:bCs/>
          <w:iCs/>
        </w:rPr>
        <w:t>karawitan</w:t>
      </w:r>
      <w:proofErr w:type="spellEnd"/>
      <w:r w:rsidRPr="00BA6F33">
        <w:rPr>
          <w:rFonts w:asciiTheme="minorHAnsi" w:eastAsia="Arial" w:hAnsiTheme="minorHAnsi"/>
          <w:bCs/>
          <w:iCs/>
        </w:rPr>
        <w:t xml:space="preserve"> art, flying art, apostle tradition, and others.</w:t>
      </w:r>
    </w:p>
    <w:p w14:paraId="1CFA50B0" w14:textId="77777777" w:rsidR="00BA6F33" w:rsidRPr="00BA6F33" w:rsidRDefault="00BA6F33" w:rsidP="00BA6F33">
      <w:pPr>
        <w:ind w:firstLine="567"/>
        <w:jc w:val="both"/>
        <w:rPr>
          <w:rFonts w:asciiTheme="minorHAnsi" w:hAnsiTheme="minorHAnsi"/>
          <w:bCs/>
          <w:color w:val="000000"/>
          <w:lang w:val="pt-BR"/>
        </w:rPr>
      </w:pPr>
    </w:p>
    <w:p w14:paraId="008C701D" w14:textId="77777777" w:rsidR="002A6800" w:rsidRPr="00CD63A7" w:rsidRDefault="00000000">
      <w:pPr>
        <w:numPr>
          <w:ilvl w:val="0"/>
          <w:numId w:val="1"/>
        </w:numPr>
        <w:pBdr>
          <w:top w:val="nil"/>
          <w:left w:val="nil"/>
          <w:bottom w:val="nil"/>
          <w:right w:val="nil"/>
          <w:between w:val="nil"/>
        </w:pBdr>
        <w:ind w:left="284" w:hanging="284"/>
        <w:rPr>
          <w:b/>
          <w:color w:val="000000"/>
          <w:sz w:val="24"/>
          <w:szCs w:val="24"/>
        </w:rPr>
      </w:pPr>
      <w:r w:rsidRPr="00CD63A7">
        <w:rPr>
          <w:b/>
          <w:color w:val="000000"/>
          <w:sz w:val="24"/>
          <w:szCs w:val="24"/>
        </w:rPr>
        <w:t>Conclusion</w:t>
      </w:r>
    </w:p>
    <w:p w14:paraId="691E5104" w14:textId="35C0BACB" w:rsidR="000169F3" w:rsidRDefault="00DE5119" w:rsidP="00BA6F33">
      <w:pPr>
        <w:ind w:firstLine="567"/>
        <w:jc w:val="both"/>
        <w:rPr>
          <w:b/>
          <w:color w:val="000000"/>
          <w:sz w:val="24"/>
          <w:szCs w:val="24"/>
        </w:rPr>
      </w:pPr>
      <w:bookmarkStart w:id="1" w:name="_3znysh7" w:colFirst="0" w:colLast="0"/>
      <w:bookmarkEnd w:id="1"/>
      <w:r w:rsidRPr="00BA6F33">
        <w:rPr>
          <w:rFonts w:asciiTheme="minorHAnsi" w:hAnsiTheme="minorHAnsi"/>
          <w:color w:val="000000"/>
        </w:rPr>
        <w:t xml:space="preserve">The Agra ria Conscious Movement at the village level, especially in </w:t>
      </w:r>
      <w:proofErr w:type="spellStart"/>
      <w:r w:rsidRPr="00BA6F33">
        <w:rPr>
          <w:rFonts w:asciiTheme="minorHAnsi" w:hAnsiTheme="minorHAnsi"/>
          <w:color w:val="000000"/>
        </w:rPr>
        <w:t>Pucung</w:t>
      </w:r>
      <w:proofErr w:type="spellEnd"/>
      <w:r w:rsidRPr="00BA6F33">
        <w:rPr>
          <w:rFonts w:asciiTheme="minorHAnsi" w:hAnsiTheme="minorHAnsi"/>
          <w:color w:val="000000"/>
        </w:rPr>
        <w:t xml:space="preserve"> Village, is intended to improve community welfare, which is </w:t>
      </w:r>
      <w:proofErr w:type="spellStart"/>
      <w:r w:rsidR="00C70881">
        <w:rPr>
          <w:rFonts w:asciiTheme="minorHAnsi" w:hAnsiTheme="minorHAnsi"/>
          <w:color w:val="000000"/>
        </w:rPr>
        <w:t>characterised</w:t>
      </w:r>
      <w:proofErr w:type="spellEnd"/>
      <w:r w:rsidRPr="00BA6F33">
        <w:rPr>
          <w:rFonts w:asciiTheme="minorHAnsi" w:hAnsiTheme="minorHAnsi"/>
          <w:color w:val="000000"/>
        </w:rPr>
        <w:t xml:space="preserve"> by welfare in economic, psychological, social, and cultural aspects. </w:t>
      </w:r>
      <w:r w:rsidRPr="00BA6F33">
        <w:rPr>
          <w:rFonts w:asciiTheme="minorHAnsi" w:hAnsiTheme="minorHAnsi"/>
          <w:color w:val="000000"/>
        </w:rPr>
        <w:lastRenderedPageBreak/>
        <w:t xml:space="preserve">The movement has (1) main foundations, (2) urgency or important role, (3) importance and authority, (4) main concern, (5) </w:t>
      </w:r>
      <w:proofErr w:type="spellStart"/>
      <w:r w:rsidR="00C70881">
        <w:rPr>
          <w:rFonts w:asciiTheme="minorHAnsi" w:hAnsiTheme="minorHAnsi"/>
          <w:color w:val="000000"/>
        </w:rPr>
        <w:t>behavioural</w:t>
      </w:r>
      <w:proofErr w:type="spellEnd"/>
      <w:r w:rsidRPr="00BA6F33">
        <w:rPr>
          <w:rFonts w:asciiTheme="minorHAnsi" w:hAnsiTheme="minorHAnsi"/>
          <w:color w:val="000000"/>
        </w:rPr>
        <w:t xml:space="preserve"> dynamics, (6) preferences and expectations, (7) objective and subjective awareness, (8) social and cultural norms, and (9) individual and collective meaning. </w:t>
      </w:r>
      <w:r w:rsidR="000169F3">
        <w:rPr>
          <w:b/>
          <w:color w:val="000000"/>
          <w:sz w:val="24"/>
          <w:szCs w:val="24"/>
        </w:rPr>
        <w:br w:type="page"/>
      </w:r>
    </w:p>
    <w:p w14:paraId="544B3CAD" w14:textId="77328B7E" w:rsidR="002A6800" w:rsidRPr="00CD63A7" w:rsidRDefault="00000000">
      <w:pPr>
        <w:numPr>
          <w:ilvl w:val="0"/>
          <w:numId w:val="1"/>
        </w:numPr>
        <w:pBdr>
          <w:top w:val="nil"/>
          <w:left w:val="nil"/>
          <w:bottom w:val="nil"/>
          <w:right w:val="nil"/>
          <w:between w:val="nil"/>
        </w:pBdr>
        <w:ind w:left="284" w:hanging="284"/>
        <w:rPr>
          <w:sz w:val="24"/>
          <w:szCs w:val="24"/>
        </w:rPr>
      </w:pPr>
      <w:r w:rsidRPr="00CD63A7">
        <w:rPr>
          <w:b/>
          <w:color w:val="000000"/>
          <w:sz w:val="24"/>
          <w:szCs w:val="24"/>
        </w:rPr>
        <w:lastRenderedPageBreak/>
        <w:t>References</w:t>
      </w:r>
    </w:p>
    <w:p w14:paraId="5898B5F1" w14:textId="793A9F00"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fldChar w:fldCharType="begin" w:fldLock="1"/>
      </w:r>
      <w:r>
        <w:instrText xml:space="preserve">ADDIN Mendeley Bibliography CSL_BIBLIOGRAPHY </w:instrText>
      </w:r>
      <w:r>
        <w:fldChar w:fldCharType="separate"/>
      </w:r>
      <w:r w:rsidRPr="008A7E9F">
        <w:rPr>
          <w:noProof/>
          <w:szCs w:val="24"/>
        </w:rPr>
        <w:t xml:space="preserve">Arisaputra, Muhammad Ilham, &amp; SH, M. Kn. (2021). </w:t>
      </w:r>
      <w:r w:rsidRPr="008A7E9F">
        <w:rPr>
          <w:i/>
          <w:iCs/>
          <w:noProof/>
          <w:szCs w:val="24"/>
        </w:rPr>
        <w:t>Reforma agraria di Indonesia</w:t>
      </w:r>
      <w:r w:rsidRPr="008A7E9F">
        <w:rPr>
          <w:noProof/>
          <w:szCs w:val="24"/>
        </w:rPr>
        <w:t>. Sinar Grafika (Bumi Aksara).</w:t>
      </w:r>
    </w:p>
    <w:p w14:paraId="7588CB0B" w14:textId="77777777"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Gibbens, Menini, &amp; Schoeman, Carel. (2015). Land-Use Management in Rural Areas. </w:t>
      </w:r>
      <w:r w:rsidRPr="008A7E9F">
        <w:rPr>
          <w:i/>
          <w:iCs/>
          <w:noProof/>
          <w:szCs w:val="24"/>
        </w:rPr>
        <w:t>WIT Transactions on State-of-the-Art in Science and Engineering</w:t>
      </w:r>
      <w:r w:rsidRPr="008A7E9F">
        <w:rPr>
          <w:noProof/>
          <w:szCs w:val="24"/>
        </w:rPr>
        <w:t xml:space="preserve">, </w:t>
      </w:r>
      <w:r w:rsidRPr="008A7E9F">
        <w:rPr>
          <w:i/>
          <w:iCs/>
          <w:noProof/>
          <w:szCs w:val="24"/>
        </w:rPr>
        <w:t>86</w:t>
      </w:r>
      <w:r w:rsidRPr="008A7E9F">
        <w:rPr>
          <w:noProof/>
          <w:szCs w:val="24"/>
        </w:rPr>
        <w:t>, 63–81.</w:t>
      </w:r>
    </w:p>
    <w:p w14:paraId="1BE265CD" w14:textId="77777777"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Martin, Maria A., Sendra, Olga Alcaraz, Bastos, Ana, Bauer, Nico, Bertram, Christoph, Blenckner, Thorsten, Bowen, Kathryn, Brando, Paulo M., Rudolph, Tanya Brodie, &amp; Büchs, Milena. (2021). Ten new insights in climate science 2021: a horizon scan. </w:t>
      </w:r>
      <w:r w:rsidRPr="008A7E9F">
        <w:rPr>
          <w:i/>
          <w:iCs/>
          <w:noProof/>
          <w:szCs w:val="24"/>
        </w:rPr>
        <w:t>Global Sustainability</w:t>
      </w:r>
      <w:r w:rsidRPr="008A7E9F">
        <w:rPr>
          <w:noProof/>
          <w:szCs w:val="24"/>
        </w:rPr>
        <w:t xml:space="preserve">, </w:t>
      </w:r>
      <w:r w:rsidRPr="008A7E9F">
        <w:rPr>
          <w:i/>
          <w:iCs/>
          <w:noProof/>
          <w:szCs w:val="24"/>
        </w:rPr>
        <w:t>4</w:t>
      </w:r>
      <w:r w:rsidRPr="008A7E9F">
        <w:rPr>
          <w:noProof/>
          <w:szCs w:val="24"/>
        </w:rPr>
        <w:t>, e25.</w:t>
      </w:r>
    </w:p>
    <w:p w14:paraId="5768263D" w14:textId="77777777"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Matoza, Robin S., Fee, David, Assink, Jelle D., Iezzi, Alexandra M., Green, David N., Kim, Keehoon, Toney, Liam, Lecocq, Thomas, Krishnamoorthy, Siddharth, &amp; Lalande, Jean Marie. (2022). Atmospheric waves and global seismoacoustic observations of the January 2022 Hunga eruption, Tonga. </w:t>
      </w:r>
      <w:r w:rsidRPr="008A7E9F">
        <w:rPr>
          <w:i/>
          <w:iCs/>
          <w:noProof/>
          <w:szCs w:val="24"/>
        </w:rPr>
        <w:t>Science</w:t>
      </w:r>
      <w:r w:rsidRPr="008A7E9F">
        <w:rPr>
          <w:noProof/>
          <w:szCs w:val="24"/>
        </w:rPr>
        <w:t xml:space="preserve">, </w:t>
      </w:r>
      <w:r w:rsidRPr="008A7E9F">
        <w:rPr>
          <w:i/>
          <w:iCs/>
          <w:noProof/>
          <w:szCs w:val="24"/>
        </w:rPr>
        <w:t>377</w:t>
      </w:r>
      <w:r w:rsidRPr="008A7E9F">
        <w:rPr>
          <w:noProof/>
          <w:szCs w:val="24"/>
        </w:rPr>
        <w:t>(6601), 95–100.</w:t>
      </w:r>
    </w:p>
    <w:p w14:paraId="518FD7E9" w14:textId="7E939A0C"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Nugroho, </w:t>
      </w:r>
      <w:r w:rsidR="00C70881">
        <w:rPr>
          <w:noProof/>
          <w:szCs w:val="24"/>
        </w:rPr>
        <w:t>Cristiano</w:t>
      </w:r>
      <w:r w:rsidRPr="008A7E9F">
        <w:rPr>
          <w:noProof/>
          <w:szCs w:val="24"/>
        </w:rPr>
        <w:t xml:space="preserve">. (2023a). Agrarian Resources Based Leadership Training For Pucung Village Government Office Staff. </w:t>
      </w:r>
      <w:r w:rsidRPr="008A7E9F">
        <w:rPr>
          <w:i/>
          <w:iCs/>
          <w:noProof/>
          <w:szCs w:val="24"/>
        </w:rPr>
        <w:t>International Journal of Educational Review, Law And Social Sciences (IJERLAS)</w:t>
      </w:r>
      <w:r w:rsidRPr="008A7E9F">
        <w:rPr>
          <w:noProof/>
          <w:szCs w:val="24"/>
        </w:rPr>
        <w:t xml:space="preserve">, </w:t>
      </w:r>
      <w:r w:rsidRPr="008A7E9F">
        <w:rPr>
          <w:i/>
          <w:iCs/>
          <w:noProof/>
          <w:szCs w:val="24"/>
        </w:rPr>
        <w:t>3</w:t>
      </w:r>
      <w:r w:rsidRPr="008A7E9F">
        <w:rPr>
          <w:noProof/>
          <w:szCs w:val="24"/>
        </w:rPr>
        <w:t>(6), 1877–1884.</w:t>
      </w:r>
    </w:p>
    <w:p w14:paraId="165AF91D" w14:textId="6091A0F4"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Nugroho, </w:t>
      </w:r>
      <w:r w:rsidR="00C70881">
        <w:rPr>
          <w:noProof/>
          <w:szCs w:val="24"/>
        </w:rPr>
        <w:t>Cristiano</w:t>
      </w:r>
      <w:r w:rsidRPr="008A7E9F">
        <w:rPr>
          <w:noProof/>
          <w:szCs w:val="24"/>
        </w:rPr>
        <w:t xml:space="preserve">. (2023b). Community’s Optimism In The Utilization Of Karst Area In The Framework Of Agrarian Reform (Study In Pucung Village, Girisubo District, Gunung Kidul District). </w:t>
      </w:r>
      <w:r w:rsidRPr="008A7E9F">
        <w:rPr>
          <w:i/>
          <w:iCs/>
          <w:noProof/>
          <w:szCs w:val="24"/>
        </w:rPr>
        <w:t>International Journal of Islamic Education, Research and Multiculturalism (IJIERM)</w:t>
      </w:r>
      <w:r w:rsidRPr="008A7E9F">
        <w:rPr>
          <w:noProof/>
          <w:szCs w:val="24"/>
        </w:rPr>
        <w:t xml:space="preserve">, </w:t>
      </w:r>
      <w:r w:rsidRPr="008A7E9F">
        <w:rPr>
          <w:i/>
          <w:iCs/>
          <w:noProof/>
          <w:szCs w:val="24"/>
        </w:rPr>
        <w:t>5</w:t>
      </w:r>
      <w:r w:rsidRPr="008A7E9F">
        <w:rPr>
          <w:noProof/>
          <w:szCs w:val="24"/>
        </w:rPr>
        <w:t>(3), 518–539.</w:t>
      </w:r>
    </w:p>
    <w:p w14:paraId="3B137D7D" w14:textId="0AFFB76C"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Nugroho, </w:t>
      </w:r>
      <w:r w:rsidR="00C70881">
        <w:rPr>
          <w:noProof/>
          <w:szCs w:val="24"/>
        </w:rPr>
        <w:t>Cristiano</w:t>
      </w:r>
      <w:r w:rsidRPr="008A7E9F">
        <w:rPr>
          <w:noProof/>
          <w:szCs w:val="24"/>
        </w:rPr>
        <w:t xml:space="preserve">. (2023c). Community business action plan based on regional potential in the framework of agrarian reform. </w:t>
      </w:r>
      <w:r w:rsidR="00C70881">
        <w:rPr>
          <w:i/>
          <w:iCs/>
          <w:noProof/>
          <w:szCs w:val="24"/>
        </w:rPr>
        <w:t>Interdisciplinary Journal and Humanity</w:t>
      </w:r>
      <w:r w:rsidRPr="008A7E9F">
        <w:rPr>
          <w:i/>
          <w:iCs/>
          <w:noProof/>
          <w:szCs w:val="24"/>
        </w:rPr>
        <w:t xml:space="preserve"> (INJURITY)</w:t>
      </w:r>
      <w:r w:rsidRPr="008A7E9F">
        <w:rPr>
          <w:noProof/>
          <w:szCs w:val="24"/>
        </w:rPr>
        <w:t xml:space="preserve">, </w:t>
      </w:r>
      <w:r w:rsidRPr="008A7E9F">
        <w:rPr>
          <w:i/>
          <w:iCs/>
          <w:noProof/>
          <w:szCs w:val="24"/>
        </w:rPr>
        <w:t>2</w:t>
      </w:r>
      <w:r w:rsidRPr="008A7E9F">
        <w:rPr>
          <w:noProof/>
          <w:szCs w:val="24"/>
        </w:rPr>
        <w:t>(4), 332–343. https://doi.org/10.58631/injurity.v2i4.64</w:t>
      </w:r>
    </w:p>
    <w:p w14:paraId="75C207D6" w14:textId="35F10B52"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Nugroho, </w:t>
      </w:r>
      <w:r w:rsidR="00C70881">
        <w:rPr>
          <w:noProof/>
          <w:szCs w:val="24"/>
        </w:rPr>
        <w:t>Cristiano</w:t>
      </w:r>
      <w:r w:rsidRPr="008A7E9F">
        <w:rPr>
          <w:noProof/>
          <w:szCs w:val="24"/>
        </w:rPr>
        <w:t xml:space="preserve">. (2023d). Development Of Pucung Village Masterplan Girisubo District, Gunung Kidul District. </w:t>
      </w:r>
      <w:r w:rsidRPr="008A7E9F">
        <w:rPr>
          <w:i/>
          <w:iCs/>
          <w:noProof/>
          <w:szCs w:val="24"/>
        </w:rPr>
        <w:t>International Journal of Educational Review, Law And Social Sciences (IJERLAS)</w:t>
      </w:r>
      <w:r w:rsidRPr="008A7E9F">
        <w:rPr>
          <w:noProof/>
          <w:szCs w:val="24"/>
        </w:rPr>
        <w:t xml:space="preserve">, </w:t>
      </w:r>
      <w:r w:rsidRPr="008A7E9F">
        <w:rPr>
          <w:i/>
          <w:iCs/>
          <w:noProof/>
          <w:szCs w:val="24"/>
        </w:rPr>
        <w:t>3</w:t>
      </w:r>
      <w:r w:rsidRPr="008A7E9F">
        <w:rPr>
          <w:noProof/>
          <w:szCs w:val="24"/>
        </w:rPr>
        <w:t>(4), 1185–1197.</w:t>
      </w:r>
    </w:p>
    <w:p w14:paraId="2FB39E5F" w14:textId="77777777"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Rejekiningsih, Triana. (2016). Asas fungsi sosial hak atas tanah pada negara hukum (suatu tinjauan dari teori, yuridis dan penerapannya di indonesia). </w:t>
      </w:r>
      <w:r w:rsidRPr="008A7E9F">
        <w:rPr>
          <w:i/>
          <w:iCs/>
          <w:noProof/>
          <w:szCs w:val="24"/>
        </w:rPr>
        <w:t>Yustisia</w:t>
      </w:r>
      <w:r w:rsidRPr="008A7E9F">
        <w:rPr>
          <w:noProof/>
          <w:szCs w:val="24"/>
        </w:rPr>
        <w:t xml:space="preserve">, </w:t>
      </w:r>
      <w:r w:rsidRPr="008A7E9F">
        <w:rPr>
          <w:i/>
          <w:iCs/>
          <w:noProof/>
          <w:szCs w:val="24"/>
        </w:rPr>
        <w:t>5</w:t>
      </w:r>
      <w:r w:rsidRPr="008A7E9F">
        <w:rPr>
          <w:noProof/>
          <w:szCs w:val="24"/>
        </w:rPr>
        <w:t>(2), 298–325.</w:t>
      </w:r>
    </w:p>
    <w:p w14:paraId="18CF5F48" w14:textId="77777777" w:rsidR="008A7E9F" w:rsidRPr="008A7E9F" w:rsidRDefault="008A7E9F" w:rsidP="008A7E9F">
      <w:pPr>
        <w:widowControl w:val="0"/>
        <w:autoSpaceDE w:val="0"/>
        <w:autoSpaceDN w:val="0"/>
        <w:adjustRightInd w:val="0"/>
        <w:spacing w:before="100" w:beforeAutospacing="1" w:after="100" w:afterAutospacing="1"/>
        <w:ind w:left="567" w:hanging="567"/>
        <w:jc w:val="both"/>
        <w:rPr>
          <w:noProof/>
          <w:szCs w:val="24"/>
        </w:rPr>
      </w:pPr>
      <w:r w:rsidRPr="008A7E9F">
        <w:rPr>
          <w:noProof/>
          <w:szCs w:val="24"/>
        </w:rPr>
        <w:t xml:space="preserve">Shattuck, Annie, Grajales, Jacobo, Jacobs, Ricardo, Sauer, Sergio, Galvin, Shaila Seshia, &amp; Hall, Ruth. (2023). Life on the land: new lives for agrarian questions. </w:t>
      </w:r>
      <w:r w:rsidRPr="008A7E9F">
        <w:rPr>
          <w:i/>
          <w:iCs/>
          <w:noProof/>
          <w:szCs w:val="24"/>
        </w:rPr>
        <w:t>The Journal of Peasant Studies</w:t>
      </w:r>
      <w:r w:rsidRPr="008A7E9F">
        <w:rPr>
          <w:noProof/>
          <w:szCs w:val="24"/>
        </w:rPr>
        <w:t xml:space="preserve">, </w:t>
      </w:r>
      <w:r w:rsidRPr="008A7E9F">
        <w:rPr>
          <w:i/>
          <w:iCs/>
          <w:noProof/>
          <w:szCs w:val="24"/>
        </w:rPr>
        <w:t>50</w:t>
      </w:r>
      <w:r w:rsidRPr="008A7E9F">
        <w:rPr>
          <w:noProof/>
          <w:szCs w:val="24"/>
        </w:rPr>
        <w:t>(2), 490–518.</w:t>
      </w:r>
    </w:p>
    <w:p w14:paraId="66870C8B" w14:textId="77777777" w:rsidR="008A7E9F" w:rsidRPr="008A7E9F" w:rsidRDefault="008A7E9F" w:rsidP="008A7E9F">
      <w:pPr>
        <w:widowControl w:val="0"/>
        <w:autoSpaceDE w:val="0"/>
        <w:autoSpaceDN w:val="0"/>
        <w:adjustRightInd w:val="0"/>
        <w:spacing w:before="100" w:beforeAutospacing="1" w:after="100" w:afterAutospacing="1"/>
        <w:ind w:left="567" w:hanging="567"/>
        <w:jc w:val="both"/>
        <w:rPr>
          <w:noProof/>
        </w:rPr>
      </w:pPr>
      <w:r w:rsidRPr="008A7E9F">
        <w:rPr>
          <w:noProof/>
          <w:szCs w:val="24"/>
        </w:rPr>
        <w:t xml:space="preserve">Shohibuddin, Mohamad. (2016). Peluang dan Tantangan Undang-Undang Desa dalam Upaya Demokratisasi Tata Kelola Sumber Daya Alam Desa: Perspektif Agraria Kritis. </w:t>
      </w:r>
      <w:r w:rsidRPr="008A7E9F">
        <w:rPr>
          <w:i/>
          <w:iCs/>
          <w:noProof/>
          <w:szCs w:val="24"/>
        </w:rPr>
        <w:t>MASYARAKAT, Jurnal Sosiologi</w:t>
      </w:r>
      <w:r w:rsidRPr="008A7E9F">
        <w:rPr>
          <w:noProof/>
          <w:szCs w:val="24"/>
        </w:rPr>
        <w:t xml:space="preserve">, </w:t>
      </w:r>
      <w:r w:rsidRPr="008A7E9F">
        <w:rPr>
          <w:i/>
          <w:iCs/>
          <w:noProof/>
          <w:szCs w:val="24"/>
        </w:rPr>
        <w:t>21</w:t>
      </w:r>
      <w:r w:rsidRPr="008A7E9F">
        <w:rPr>
          <w:noProof/>
          <w:szCs w:val="24"/>
        </w:rPr>
        <w:t>(1), 2.</w:t>
      </w:r>
    </w:p>
    <w:p w14:paraId="54BEEFA7" w14:textId="31A45760" w:rsidR="00D267D2" w:rsidRDefault="008A7E9F" w:rsidP="008A7E9F">
      <w:pPr>
        <w:widowControl w:val="0"/>
        <w:autoSpaceDE w:val="0"/>
        <w:autoSpaceDN w:val="0"/>
        <w:adjustRightInd w:val="0"/>
        <w:spacing w:before="100" w:beforeAutospacing="1" w:after="100" w:afterAutospacing="1"/>
        <w:ind w:left="567" w:hanging="567"/>
        <w:jc w:val="both"/>
      </w:pPr>
      <w:r>
        <w:fldChar w:fldCharType="end"/>
      </w:r>
    </w:p>
    <w:sectPr w:rsidR="00D267D2" w:rsidSect="00D83A80">
      <w:headerReference w:type="even" r:id="rId11"/>
      <w:headerReference w:type="default" r:id="rId12"/>
      <w:footerReference w:type="even" r:id="rId13"/>
      <w:footerReference w:type="default" r:id="rId14"/>
      <w:headerReference w:type="first" r:id="rId15"/>
      <w:footerReference w:type="first" r:id="rId16"/>
      <w:pgSz w:w="12242" w:h="15842"/>
      <w:pgMar w:top="1418" w:right="1418" w:bottom="1418" w:left="1418" w:header="1134" w:footer="1134" w:gutter="0"/>
      <w:pgNumType w:start="120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B1DB" w14:textId="77777777" w:rsidR="00D83A80" w:rsidRDefault="00D83A80">
      <w:r>
        <w:separator/>
      </w:r>
    </w:p>
  </w:endnote>
  <w:endnote w:type="continuationSeparator" w:id="0">
    <w:p w14:paraId="110F1D01" w14:textId="77777777" w:rsidR="00D83A80" w:rsidRDefault="00D8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3475" w14:textId="06726AA1" w:rsidR="00CD63A7" w:rsidRPr="009268E7" w:rsidRDefault="00CD63A7" w:rsidP="00CD63A7">
    <w:pPr>
      <w:pStyle w:val="Header"/>
      <w:tabs>
        <w:tab w:val="clear" w:pos="9026"/>
        <w:tab w:val="left" w:pos="2992"/>
        <w:tab w:val="right" w:pos="9356"/>
      </w:tabs>
      <w:spacing w:before="240"/>
      <w:rPr>
        <w:lang w:val="en-ID"/>
      </w:rPr>
    </w:pPr>
    <w:r>
      <w:rPr>
        <w:noProof/>
        <w:lang w:val="en-ID"/>
      </w:rPr>
      <mc:AlternateContent>
        <mc:Choice Requires="wps">
          <w:drawing>
            <wp:anchor distT="4294967295" distB="4294967295" distL="114300" distR="114300" simplePos="0" relativeHeight="251676672" behindDoc="0" locked="0" layoutInCell="1" allowOverlap="1" wp14:anchorId="53EA35C8" wp14:editId="5B1E2C38">
              <wp:simplePos x="0" y="0"/>
              <wp:positionH relativeFrom="margin">
                <wp:posOffset>9525</wp:posOffset>
              </wp:positionH>
              <wp:positionV relativeFrom="paragraph">
                <wp:posOffset>97790</wp:posOffset>
              </wp:positionV>
              <wp:extent cx="5934075" cy="0"/>
              <wp:effectExtent l="0" t="0" r="28575" b="19050"/>
              <wp:wrapNone/>
              <wp:docPr id="1377757142" name="Straight Connector 1377757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EA4D7" id="Straight Connector 1377757142"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" strokecolor="black [3213]">
              <o:lock v:ext="edit" shapetype="f"/>
              <w10:wrap anchorx="margin"/>
            </v:line>
          </w:pict>
        </mc:Fallback>
      </mc:AlternateContent>
    </w:r>
    <w:r w:rsidRPr="009268E7">
      <w:rPr>
        <w:lang w:val="en-ID"/>
      </w:rPr>
      <w:t xml:space="preserve"> IJEBSS</w:t>
    </w:r>
    <w:r w:rsidRPr="009268E7">
      <w:rPr>
        <w:lang w:val="en-ID"/>
      </w:rPr>
      <w:tab/>
    </w:r>
    <w:r w:rsidRPr="009268E7">
      <w:rPr>
        <w:lang w:val="en-ID"/>
      </w:rPr>
      <w:tab/>
      <w:t xml:space="preserve"> </w:t>
    </w:r>
    <w:r w:rsidRPr="009268E7">
      <w:rPr>
        <w:lang w:val="en-ID"/>
      </w:rPr>
      <w:tab/>
    </w:r>
    <w:r w:rsidR="00D267D2" w:rsidRPr="00D267D2">
      <w:rPr>
        <w:rFonts w:ascii="Calibri" w:hAnsi="Calibri" w:cs="Courier New"/>
        <w:lang w:val="en-ID"/>
      </w:rPr>
      <w:t>Vol. 2 No. 0</w:t>
    </w:r>
    <w:r w:rsidR="00E850AA">
      <w:rPr>
        <w:rFonts w:ascii="Calibri" w:hAnsi="Calibri" w:cs="Courier New"/>
        <w:lang w:val="en-ID"/>
      </w:rPr>
      <w:t>4</w:t>
    </w:r>
    <w:r w:rsidR="00D267D2" w:rsidRPr="00D267D2">
      <w:rPr>
        <w:rFonts w:ascii="Calibri" w:hAnsi="Calibri" w:cs="Courier New"/>
        <w:lang w:val="en-ID"/>
      </w:rPr>
      <w:t xml:space="preserve">, </w:t>
    </w:r>
    <w:r w:rsidR="00E850AA">
      <w:rPr>
        <w:rFonts w:ascii="Calibri" w:hAnsi="Calibri" w:cs="Courier New"/>
        <w:lang w:val="en-ID"/>
      </w:rPr>
      <w:t>Merch</w:t>
    </w:r>
    <w:r w:rsidR="00D267D2" w:rsidRPr="00D267D2">
      <w:rPr>
        <w:rFonts w:ascii="Calibri" w:hAnsi="Calibri" w:cs="Courier New"/>
        <w:lang w:val="en-ID"/>
      </w:rPr>
      <w:t>-</w:t>
    </w:r>
    <w:r w:rsidR="00E850AA">
      <w:rPr>
        <w:rFonts w:ascii="Calibri" w:hAnsi="Calibri" w:cs="Courier New"/>
        <w:lang w:val="en-ID"/>
      </w:rPr>
      <w:t>April</w:t>
    </w:r>
    <w:r w:rsidR="00D267D2" w:rsidRPr="00D267D2">
      <w:rPr>
        <w:rFonts w:ascii="Calibri" w:hAnsi="Calibri" w:cs="Courier New"/>
        <w:lang w:val="en-ID"/>
      </w:rPr>
      <w:t xml:space="preserve"> 202</w:t>
    </w:r>
    <w:r w:rsidR="00E850AA">
      <w:rPr>
        <w:rFonts w:ascii="Calibri" w:hAnsi="Calibri" w:cs="Courier New"/>
        <w:lang w:val="en-ID"/>
      </w:rPr>
      <w:t>4</w:t>
    </w:r>
    <w:r w:rsidR="005B32D2" w:rsidRPr="005B32D2">
      <w:rPr>
        <w:rFonts w:ascii="Calibri" w:hAnsi="Calibri" w:cs="Courier New"/>
        <w:lang w:val="en-ID"/>
      </w:rPr>
      <w:t xml:space="preserve">, pages: </w:t>
    </w:r>
    <w:r w:rsidR="009B6E3E">
      <w:rPr>
        <w:rFonts w:ascii="Calibri" w:hAnsi="Calibri" w:cs="Courier New"/>
        <w:lang w:val="en-ID"/>
      </w:rPr>
      <w:t>1205-1217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D58E" w14:textId="44ED9E40" w:rsidR="00CD63A7" w:rsidRPr="009268E7" w:rsidRDefault="00CD63A7" w:rsidP="00CD63A7">
    <w:pPr>
      <w:pStyle w:val="Header"/>
      <w:tabs>
        <w:tab w:val="clear" w:pos="9026"/>
        <w:tab w:val="left" w:pos="2992"/>
        <w:tab w:val="right" w:pos="9356"/>
      </w:tabs>
      <w:spacing w:before="240"/>
      <w:rPr>
        <w:lang w:val="en-ID"/>
      </w:rPr>
    </w:pPr>
    <w:r>
      <w:rPr>
        <w:noProof/>
        <w:lang w:val="en-ID"/>
      </w:rPr>
      <mc:AlternateContent>
        <mc:Choice Requires="wps">
          <w:drawing>
            <wp:anchor distT="4294967295" distB="4294967295" distL="114300" distR="114300" simplePos="0" relativeHeight="251678720" behindDoc="0" locked="0" layoutInCell="1" allowOverlap="1" wp14:anchorId="6977A796" wp14:editId="2E652133">
              <wp:simplePos x="0" y="0"/>
              <wp:positionH relativeFrom="margin">
                <wp:posOffset>9525</wp:posOffset>
              </wp:positionH>
              <wp:positionV relativeFrom="paragraph">
                <wp:posOffset>97790</wp:posOffset>
              </wp:positionV>
              <wp:extent cx="5934075" cy="0"/>
              <wp:effectExtent l="0" t="0" r="28575" b="19050"/>
              <wp:wrapNone/>
              <wp:docPr id="353216000" name="Straight Connector 3532160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A076E" id="Straight Connector 353216000"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" strokecolor="black [3213]">
              <o:lock v:ext="edit" shapetype="f"/>
              <w10:wrap anchorx="margin"/>
            </v:line>
          </w:pict>
        </mc:Fallback>
      </mc:AlternateContent>
    </w:r>
    <w:r w:rsidRPr="009268E7">
      <w:rPr>
        <w:lang w:val="en-ID"/>
      </w:rPr>
      <w:t xml:space="preserve"> IJEBSS</w:t>
    </w:r>
    <w:r w:rsidRPr="009268E7">
      <w:rPr>
        <w:lang w:val="en-ID"/>
      </w:rPr>
      <w:tab/>
    </w:r>
    <w:r w:rsidRPr="009268E7">
      <w:rPr>
        <w:lang w:val="en-ID"/>
      </w:rPr>
      <w:tab/>
      <w:t xml:space="preserve"> </w:t>
    </w:r>
    <w:r w:rsidRPr="009268E7">
      <w:rPr>
        <w:lang w:val="en-ID"/>
      </w:rPr>
      <w:tab/>
    </w:r>
    <w:r w:rsidR="00D267D2" w:rsidRPr="00D267D2">
      <w:rPr>
        <w:rFonts w:ascii="Calibri" w:hAnsi="Calibri" w:cs="Courier New"/>
        <w:lang w:val="en-ID"/>
      </w:rPr>
      <w:t>Vol. 2 No. 0</w:t>
    </w:r>
    <w:r w:rsidR="00E850AA">
      <w:rPr>
        <w:rFonts w:ascii="Calibri" w:hAnsi="Calibri" w:cs="Courier New"/>
        <w:lang w:val="en-ID"/>
      </w:rPr>
      <w:t>4</w:t>
    </w:r>
    <w:r w:rsidR="00D267D2" w:rsidRPr="00D267D2">
      <w:rPr>
        <w:rFonts w:ascii="Calibri" w:hAnsi="Calibri" w:cs="Courier New"/>
        <w:lang w:val="en-ID"/>
      </w:rPr>
      <w:t xml:space="preserve">, </w:t>
    </w:r>
    <w:r w:rsidR="00E850AA">
      <w:rPr>
        <w:rFonts w:ascii="Calibri" w:hAnsi="Calibri" w:cs="Courier New"/>
        <w:lang w:val="en-ID"/>
      </w:rPr>
      <w:t>March</w:t>
    </w:r>
    <w:r w:rsidR="00D267D2" w:rsidRPr="00D267D2">
      <w:rPr>
        <w:rFonts w:ascii="Calibri" w:hAnsi="Calibri" w:cs="Courier New"/>
        <w:lang w:val="en-ID"/>
      </w:rPr>
      <w:t>-</w:t>
    </w:r>
    <w:r w:rsidR="00E850AA">
      <w:rPr>
        <w:rFonts w:ascii="Calibri" w:hAnsi="Calibri" w:cs="Courier New"/>
        <w:lang w:val="en-ID"/>
      </w:rPr>
      <w:t>Ap</w:t>
    </w:r>
    <w:r w:rsidR="00D267D2" w:rsidRPr="00D267D2">
      <w:rPr>
        <w:rFonts w:ascii="Calibri" w:hAnsi="Calibri" w:cs="Courier New"/>
        <w:lang w:val="en-ID"/>
      </w:rPr>
      <w:t>r</w:t>
    </w:r>
    <w:r w:rsidR="00E850AA">
      <w:rPr>
        <w:rFonts w:ascii="Calibri" w:hAnsi="Calibri" w:cs="Courier New"/>
        <w:lang w:val="en-ID"/>
      </w:rPr>
      <w:t>il</w:t>
    </w:r>
    <w:r w:rsidR="00D267D2" w:rsidRPr="00D267D2">
      <w:rPr>
        <w:rFonts w:ascii="Calibri" w:hAnsi="Calibri" w:cs="Courier New"/>
        <w:lang w:val="en-ID"/>
      </w:rPr>
      <w:t xml:space="preserve"> 202</w:t>
    </w:r>
    <w:r w:rsidR="00E850AA">
      <w:rPr>
        <w:rFonts w:ascii="Calibri" w:hAnsi="Calibri" w:cs="Courier New"/>
        <w:lang w:val="en-ID"/>
      </w:rPr>
      <w:t>4</w:t>
    </w:r>
    <w:r w:rsidR="005B32D2" w:rsidRPr="005B32D2">
      <w:rPr>
        <w:rFonts w:ascii="Calibri" w:hAnsi="Calibri" w:cs="Courier New"/>
        <w:lang w:val="en-ID"/>
      </w:rPr>
      <w:t xml:space="preserve">, pages: </w:t>
    </w:r>
    <w:r w:rsidR="009B6E3E">
      <w:rPr>
        <w:rFonts w:ascii="Calibri" w:hAnsi="Calibri" w:cs="Courier New"/>
        <w:lang w:val="en-ID"/>
      </w:rPr>
      <w:t>1205--1217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91AB" w14:textId="77777777" w:rsidR="002A6800" w:rsidRDefault="002A6800">
    <w:pPr>
      <w:pBdr>
        <w:top w:val="nil"/>
        <w:left w:val="nil"/>
        <w:bottom w:val="nil"/>
        <w:right w:val="nil"/>
        <w:between w:val="nil"/>
      </w:pBdr>
      <w:tabs>
        <w:tab w:val="center" w:pos="4320"/>
        <w:tab w:val="right" w:pos="8640"/>
      </w:tabs>
      <w:jc w:val="center"/>
      <w:rPr>
        <w:color w:val="000000"/>
        <w:sz w:val="2"/>
        <w:szCs w:val="2"/>
      </w:rPr>
    </w:pPr>
  </w:p>
  <w:p w14:paraId="78BD143A" w14:textId="3492F53A" w:rsidR="002A6800" w:rsidRDefault="002A6800">
    <w:pPr>
      <w:pBdr>
        <w:top w:val="single" w:sz="4" w:space="10" w:color="000000"/>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EDBC" w14:textId="77777777" w:rsidR="00D83A80" w:rsidRDefault="00D83A80">
      <w:r>
        <w:separator/>
      </w:r>
    </w:p>
  </w:footnote>
  <w:footnote w:type="continuationSeparator" w:id="0">
    <w:p w14:paraId="18BD5AD2" w14:textId="77777777" w:rsidR="00D83A80" w:rsidRDefault="00D8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58786"/>
      <w:docPartObj>
        <w:docPartGallery w:val="Page Numbers (Top of Page)"/>
        <w:docPartUnique/>
      </w:docPartObj>
    </w:sdtPr>
    <w:sdtEndPr>
      <w:rPr>
        <w:noProof/>
      </w:rPr>
    </w:sdtEndPr>
    <w:sdtContent>
      <w:p w14:paraId="2F950641" w14:textId="249AB2B0" w:rsidR="002A6800" w:rsidRPr="00CD63A7" w:rsidRDefault="00CD63A7" w:rsidP="00CD63A7">
        <w:pPr>
          <w:pStyle w:val="Header"/>
          <w:tabs>
            <w:tab w:val="clear" w:pos="9026"/>
            <w:tab w:val="right" w:pos="851"/>
            <w:tab w:val="right" w:pos="9356"/>
          </w:tabs>
          <w:spacing w:after="240"/>
          <w:rPr>
            <w:lang w:val="pt-BR"/>
          </w:rPr>
        </w:pPr>
        <w:r>
          <w:fldChar w:fldCharType="begin"/>
        </w:r>
        <w:r w:rsidRPr="004C74CC">
          <w:rPr>
            <w:lang w:val="pt-BR"/>
          </w:rPr>
          <w:instrText xml:space="preserve"> PAGE   \* MERGEFORMAT </w:instrText>
        </w:r>
        <w:r>
          <w:fldChar w:fldCharType="separate"/>
        </w:r>
        <w:r w:rsidRPr="00CD63A7">
          <w:rPr>
            <w:lang w:val="pt-BR"/>
          </w:rPr>
          <w:t>567</w:t>
        </w:r>
        <w:r>
          <w:rPr>
            <w:noProof/>
          </w:rPr>
          <w:fldChar w:fldCharType="end"/>
        </w:r>
        <w:r>
          <w:rPr>
            <w:noProof/>
          </w:rPr>
          <mc:AlternateContent>
            <mc:Choice Requires="wps">
              <w:drawing>
                <wp:anchor distT="4294967295" distB="4294967295" distL="114300" distR="114300" simplePos="0" relativeHeight="251672576" behindDoc="0" locked="0" layoutInCell="1" allowOverlap="1" wp14:anchorId="5FE62357" wp14:editId="1AE6B160">
                  <wp:simplePos x="0" y="0"/>
                  <wp:positionH relativeFrom="margin">
                    <wp:posOffset>9525</wp:posOffset>
                  </wp:positionH>
                  <wp:positionV relativeFrom="paragraph">
                    <wp:posOffset>212089</wp:posOffset>
                  </wp:positionV>
                  <wp:extent cx="5934075" cy="0"/>
                  <wp:effectExtent l="0" t="0" r="9525" b="19050"/>
                  <wp:wrapNone/>
                  <wp:docPr id="34240203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CEFA5" id="Straight Connector 32"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" strokecolor="black [3213]">
                  <o:lock v:ext="edit" shapetype="f"/>
                  <w10:wrap anchorx="margin"/>
                </v:line>
              </w:pict>
            </mc:Fallback>
          </mc:AlternateContent>
        </w:r>
        <w:r w:rsidRPr="004C74CC">
          <w:rPr>
            <w:lang w:val="pt-BR"/>
          </w:rPr>
          <w:tab/>
        </w:r>
        <w:r>
          <w:rPr>
            <w:lang w:val="pt-BR"/>
          </w:rPr>
          <w:tab/>
        </w:r>
        <w:r w:rsidRPr="004C74CC">
          <w:rPr>
            <w:lang w:val="pt-BR"/>
          </w:rPr>
          <w:t>e-ISSN: 2980-4108</w:t>
        </w:r>
        <w:r w:rsidRPr="00613052">
          <w:rPr>
            <w:color w:val="FF0000"/>
          </w:rPr>
          <w:sym w:font="Wingdings" w:char="F026"/>
        </w:r>
        <w:r w:rsidRPr="004C74CC">
          <w:rPr>
            <w:lang w:val="pt-BR"/>
          </w:rPr>
          <w:t xml:space="preserve"> p-ISSN: 2980-4272</w:t>
        </w:r>
        <w:r w:rsidRPr="004C74CC">
          <w:rPr>
            <w:lang w:val="pt-BR"/>
          </w:rPr>
          <w:tab/>
          <w:t>IJEBSS</w:t>
        </w:r>
      </w:p>
    </w:sdtContent>
  </w:sdt>
  <w:p w14:paraId="11CB0FF3" w14:textId="77777777" w:rsidR="00B66F08" w:rsidRDefault="00B66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263183"/>
      <w:docPartObj>
        <w:docPartGallery w:val="Page Numbers (Top of Page)"/>
        <w:docPartUnique/>
      </w:docPartObj>
    </w:sdtPr>
    <w:sdtEndPr>
      <w:rPr>
        <w:noProof/>
      </w:rPr>
    </w:sdtEndPr>
    <w:sdtContent>
      <w:p w14:paraId="241C33A1" w14:textId="76F554DA" w:rsidR="002A6800" w:rsidRPr="00CD63A7" w:rsidRDefault="00CD63A7" w:rsidP="00CD63A7">
        <w:pPr>
          <w:pStyle w:val="Header"/>
          <w:tabs>
            <w:tab w:val="clear" w:pos="9026"/>
            <w:tab w:val="right" w:pos="851"/>
            <w:tab w:val="left" w:pos="3405"/>
            <w:tab w:val="right" w:pos="9356"/>
          </w:tabs>
          <w:spacing w:after="240"/>
        </w:pPr>
        <w:r>
          <w:t xml:space="preserve">IJEBSS  </w:t>
        </w:r>
        <w:r>
          <w:rPr>
            <w:noProof/>
          </w:rPr>
          <mc:AlternateContent>
            <mc:Choice Requires="wps">
              <w:drawing>
                <wp:anchor distT="4294967295" distB="4294967295" distL="114300" distR="114300" simplePos="0" relativeHeight="251674624" behindDoc="0" locked="0" layoutInCell="1" allowOverlap="1" wp14:anchorId="260CDB73" wp14:editId="564BA13E">
                  <wp:simplePos x="0" y="0"/>
                  <wp:positionH relativeFrom="margin">
                    <wp:posOffset>9525</wp:posOffset>
                  </wp:positionH>
                  <wp:positionV relativeFrom="paragraph">
                    <wp:posOffset>212089</wp:posOffset>
                  </wp:positionV>
                  <wp:extent cx="5934075" cy="0"/>
                  <wp:effectExtent l="0" t="0" r="9525" b="19050"/>
                  <wp:wrapNone/>
                  <wp:docPr id="286433833"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D3D43" id="Straight Connector 32"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" strokecolor="black [3213]">
                  <o:lock v:ext="edit" shapetype="f"/>
                  <w10:wrap anchorx="margin"/>
                </v:line>
              </w:pict>
            </mc:Fallback>
          </mc:AlternateContent>
        </w:r>
        <w:r>
          <w:t xml:space="preserve">  </w:t>
        </w:r>
        <w:r w:rsidRPr="003D5B84">
          <w:tab/>
        </w:r>
        <w:r>
          <w:tab/>
          <w:t>e-ISSN: 2980-4108</w:t>
        </w:r>
        <w:r w:rsidRPr="00613052">
          <w:rPr>
            <w:color w:val="FF0000"/>
          </w:rPr>
          <w:sym w:font="Wingdings" w:char="F026"/>
        </w:r>
        <w:r>
          <w:t xml:space="preserve"> p-ISSN: 2980-4272</w:t>
        </w:r>
        <w:r>
          <w:tab/>
        </w:r>
        <w:r>
          <w:fldChar w:fldCharType="begin"/>
        </w:r>
        <w:r>
          <w:instrText xml:space="preserve"> PAGE   \* MERGEFORMAT </w:instrText>
        </w:r>
        <w:r>
          <w:fldChar w:fldCharType="separate"/>
        </w:r>
        <w:r>
          <w:t>568</w:t>
        </w:r>
        <w:r>
          <w:rPr>
            <w:noProof/>
          </w:rPr>
          <w:fldChar w:fldCharType="end"/>
        </w:r>
      </w:p>
    </w:sdtContent>
  </w:sdt>
  <w:p w14:paraId="24C5718E" w14:textId="77777777" w:rsidR="00B66F08" w:rsidRDefault="00B66F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1DAD" w14:textId="77777777" w:rsidR="000D71B0" w:rsidRPr="00431705" w:rsidRDefault="000D71B0" w:rsidP="000D71B0">
    <w:pPr>
      <w:jc w:val="center"/>
      <w:rPr>
        <w:rFonts w:asciiTheme="majorHAnsi" w:hAnsiTheme="majorHAnsi" w:cs="Courier New"/>
        <w:b/>
        <w:sz w:val="28"/>
      </w:rPr>
    </w:pPr>
    <w:r>
      <w:rPr>
        <w:noProof/>
      </w:rPr>
      <mc:AlternateContent>
        <mc:Choice Requires="wps">
          <w:drawing>
            <wp:anchor distT="4294967295" distB="4294967295" distL="114300" distR="114300" simplePos="0" relativeHeight="251667456" behindDoc="0" locked="0" layoutInCell="1" allowOverlap="1" wp14:anchorId="60E4E280" wp14:editId="47D221BD">
              <wp:simplePos x="0" y="0"/>
              <wp:positionH relativeFrom="margin">
                <wp:posOffset>-12065</wp:posOffset>
              </wp:positionH>
              <wp:positionV relativeFrom="paragraph">
                <wp:posOffset>179704</wp:posOffset>
              </wp:positionV>
              <wp:extent cx="5983605" cy="0"/>
              <wp:effectExtent l="0" t="19050" r="17145" b="3810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3605" cy="0"/>
                      </a:xfrm>
                      <a:prstGeom prst="line">
                        <a:avLst/>
                      </a:prstGeom>
                      <a:noFill/>
                      <a:ln w="50800" cap="flat" cmpd="thickThin"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3AFE0F9" id="Straight Connector 38"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95pt,14.15pt" to="470.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" strokecolor="red" strokeweight="4pt">
              <v:stroke linestyle="thickThin"/>
              <o:lock v:ext="edit" shapetype="f"/>
              <w10:wrap anchorx="margin"/>
            </v:line>
          </w:pict>
        </mc:Fallback>
      </mc:AlternateContent>
    </w:r>
  </w:p>
  <w:p w14:paraId="4A945861" w14:textId="77777777" w:rsidR="000D71B0" w:rsidRPr="00B47DDC" w:rsidRDefault="000D71B0" w:rsidP="000D71B0">
    <w:pPr>
      <w:ind w:left="1276"/>
      <w:rPr>
        <w:rFonts w:asciiTheme="minorHAnsi" w:hAnsiTheme="minorHAnsi" w:cs="Courier New"/>
        <w:b/>
        <w:sz w:val="32"/>
        <w:szCs w:val="32"/>
      </w:rPr>
    </w:pPr>
    <w:r w:rsidRPr="00B47DDC">
      <w:rPr>
        <w:rFonts w:asciiTheme="minorHAnsi" w:hAnsiTheme="minorHAnsi" w:cs="Arial"/>
        <w:noProof/>
      </w:rPr>
      <w:drawing>
        <wp:anchor distT="0" distB="0" distL="114300" distR="114300" simplePos="0" relativeHeight="251670528" behindDoc="0" locked="0" layoutInCell="1" allowOverlap="1" wp14:anchorId="6365364F" wp14:editId="3CE16F0F">
          <wp:simplePos x="0" y="0"/>
          <wp:positionH relativeFrom="column">
            <wp:posOffset>-9525</wp:posOffset>
          </wp:positionH>
          <wp:positionV relativeFrom="paragraph">
            <wp:posOffset>6985</wp:posOffset>
          </wp:positionV>
          <wp:extent cx="731520" cy="945515"/>
          <wp:effectExtent l="0" t="0" r="0" b="6985"/>
          <wp:wrapNone/>
          <wp:docPr id="633873240" name="Picture 633873240" descr="C:\Users\HP\Pictures\cover_issue_3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cover_issue_3_en_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DDC">
      <w:rPr>
        <w:rFonts w:asciiTheme="minorHAnsi" w:hAnsiTheme="minorHAnsi" w:cs="Courier New"/>
        <w:b/>
        <w:noProof/>
        <w:sz w:val="32"/>
        <w:szCs w:val="32"/>
      </w:rPr>
      <w:drawing>
        <wp:anchor distT="0" distB="0" distL="114300" distR="114300" simplePos="0" relativeHeight="251669504" behindDoc="0" locked="0" layoutInCell="1" allowOverlap="1" wp14:anchorId="2F6E5DAE" wp14:editId="380C9DC6">
          <wp:simplePos x="0" y="0"/>
          <wp:positionH relativeFrom="column">
            <wp:posOffset>5125719</wp:posOffset>
          </wp:positionH>
          <wp:positionV relativeFrom="paragraph">
            <wp:posOffset>43180</wp:posOffset>
          </wp:positionV>
          <wp:extent cx="846455" cy="958850"/>
          <wp:effectExtent l="0" t="0" r="0" b="0"/>
          <wp:wrapNone/>
          <wp:docPr id="1060583655" name="Picture 1060583655" descr="C:\Users\hp\Documents\IJEBSS\IJEBSS-logo-(center-colo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IJEBSS\IJEBSS-logo-(center-color-transparen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645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DDC">
      <w:rPr>
        <w:rFonts w:asciiTheme="minorHAnsi" w:hAnsiTheme="minorHAnsi" w:cs="Courier New"/>
        <w:b/>
        <w:sz w:val="32"/>
        <w:szCs w:val="32"/>
      </w:rPr>
      <w:t>International</w:t>
    </w:r>
    <w:r w:rsidRPr="00B47DDC">
      <w:rPr>
        <w:rFonts w:asciiTheme="minorHAnsi" w:hAnsiTheme="minorHAnsi" w:cs="Courier New"/>
        <w:b/>
        <w:sz w:val="30"/>
        <w:szCs w:val="30"/>
      </w:rPr>
      <w:t xml:space="preserve"> </w:t>
    </w:r>
    <w:r w:rsidRPr="00B47DDC">
      <w:rPr>
        <w:rFonts w:asciiTheme="minorHAnsi" w:hAnsiTheme="minorHAnsi" w:cs="Courier New"/>
        <w:b/>
        <w:sz w:val="32"/>
        <w:szCs w:val="32"/>
      </w:rPr>
      <w:t xml:space="preserve">Journal of Engineering Business </w:t>
    </w:r>
  </w:p>
  <w:p w14:paraId="380F559C" w14:textId="77777777" w:rsidR="000D71B0" w:rsidRPr="00B47DDC" w:rsidRDefault="000D71B0" w:rsidP="000D71B0">
    <w:pPr>
      <w:ind w:left="1276"/>
      <w:rPr>
        <w:rFonts w:asciiTheme="minorHAnsi" w:hAnsiTheme="minorHAnsi" w:cs="Courier New"/>
        <w:b/>
        <w:sz w:val="30"/>
        <w:szCs w:val="30"/>
      </w:rPr>
    </w:pPr>
    <w:r w:rsidRPr="00B47DDC">
      <w:rPr>
        <w:rFonts w:asciiTheme="minorHAnsi" w:hAnsiTheme="minorHAnsi" w:cs="Courier New"/>
        <w:b/>
        <w:sz w:val="32"/>
        <w:szCs w:val="32"/>
      </w:rPr>
      <w:t>and Social Science</w:t>
    </w:r>
  </w:p>
  <w:p w14:paraId="3F540961" w14:textId="753E79D7" w:rsidR="000D71B0" w:rsidRPr="001B582A" w:rsidRDefault="00D023F1" w:rsidP="000D71B0">
    <w:pPr>
      <w:ind w:left="1276"/>
      <w:rPr>
        <w:rFonts w:asciiTheme="minorHAnsi" w:hAnsiTheme="minorHAnsi" w:cs="Courier New"/>
        <w:lang w:val="en-ID"/>
      </w:rPr>
    </w:pPr>
    <w:r w:rsidRPr="00D023F1">
      <w:rPr>
        <w:rFonts w:asciiTheme="minorHAnsi" w:hAnsiTheme="minorHAnsi" w:cs="Courier New"/>
        <w:lang w:val="en-ID"/>
      </w:rPr>
      <w:t>Vol. 2 No. 0</w:t>
    </w:r>
    <w:r w:rsidR="00E850AA">
      <w:rPr>
        <w:rFonts w:asciiTheme="minorHAnsi" w:hAnsiTheme="minorHAnsi" w:cs="Courier New"/>
        <w:lang w:val="en-ID"/>
      </w:rPr>
      <w:t>4</w:t>
    </w:r>
    <w:r w:rsidRPr="00D023F1">
      <w:rPr>
        <w:rFonts w:asciiTheme="minorHAnsi" w:hAnsiTheme="minorHAnsi" w:cs="Courier New"/>
        <w:lang w:val="en-ID"/>
      </w:rPr>
      <w:t xml:space="preserve">, </w:t>
    </w:r>
    <w:r w:rsidR="00E850AA">
      <w:rPr>
        <w:rFonts w:asciiTheme="minorHAnsi" w:hAnsiTheme="minorHAnsi" w:cs="Courier New"/>
        <w:lang w:val="en-ID"/>
      </w:rPr>
      <w:t>March</w:t>
    </w:r>
    <w:r w:rsidR="00D267D2">
      <w:rPr>
        <w:rFonts w:asciiTheme="minorHAnsi" w:hAnsiTheme="minorHAnsi" w:cs="Courier New"/>
        <w:lang w:val="en-ID"/>
      </w:rPr>
      <w:t>-</w:t>
    </w:r>
    <w:r w:rsidR="00E850AA">
      <w:rPr>
        <w:rFonts w:asciiTheme="minorHAnsi" w:hAnsiTheme="minorHAnsi" w:cs="Courier New"/>
        <w:lang w:val="en-ID"/>
      </w:rPr>
      <w:t xml:space="preserve">April </w:t>
    </w:r>
    <w:r w:rsidRPr="00D023F1">
      <w:rPr>
        <w:rFonts w:asciiTheme="minorHAnsi" w:hAnsiTheme="minorHAnsi" w:cs="Courier New"/>
        <w:lang w:val="en-ID"/>
      </w:rPr>
      <w:t>202</w:t>
    </w:r>
    <w:r w:rsidR="00E850AA">
      <w:rPr>
        <w:rFonts w:asciiTheme="minorHAnsi" w:hAnsiTheme="minorHAnsi" w:cs="Courier New"/>
        <w:lang w:val="en-ID"/>
      </w:rPr>
      <w:t>4</w:t>
    </w:r>
    <w:r w:rsidRPr="00D023F1">
      <w:rPr>
        <w:rFonts w:asciiTheme="minorHAnsi" w:hAnsiTheme="minorHAnsi" w:cs="Courier New"/>
        <w:lang w:val="en-ID"/>
      </w:rPr>
      <w:t xml:space="preserve">, pages: </w:t>
    </w:r>
    <w:r w:rsidR="009B6E3E">
      <w:rPr>
        <w:rFonts w:asciiTheme="minorHAnsi" w:hAnsiTheme="minorHAnsi" w:cs="Courier New"/>
        <w:lang w:val="en-ID"/>
      </w:rPr>
      <w:t>1205-1217</w:t>
    </w:r>
  </w:p>
  <w:p w14:paraId="15F8A190" w14:textId="77777777" w:rsidR="000D71B0" w:rsidRPr="004C74CC" w:rsidRDefault="000D71B0" w:rsidP="000D71B0">
    <w:pPr>
      <w:ind w:left="1276"/>
      <w:rPr>
        <w:rFonts w:asciiTheme="minorHAnsi" w:hAnsiTheme="minorHAnsi" w:cs="Courier New"/>
        <w:lang w:val="pt-BR"/>
      </w:rPr>
    </w:pPr>
    <w:r w:rsidRPr="004C74CC">
      <w:rPr>
        <w:rFonts w:asciiTheme="minorHAnsi" w:hAnsiTheme="minorHAnsi" w:cs="Courier New"/>
        <w:lang w:val="pt-BR"/>
      </w:rPr>
      <w:t>e-ISSN: 2980-4108, p-ISSN: 2980-4272</w:t>
    </w:r>
  </w:p>
  <w:p w14:paraId="7E5AC42F" w14:textId="77777777" w:rsidR="000D71B0" w:rsidRPr="004C74CC" w:rsidRDefault="000D71B0" w:rsidP="000D71B0">
    <w:pPr>
      <w:pStyle w:val="Header"/>
      <w:ind w:right="51"/>
      <w:rPr>
        <w:lang w:val="pt-BR"/>
      </w:rPr>
    </w:pPr>
    <w:r w:rsidRPr="004C74CC">
      <w:rPr>
        <w:lang w:val="pt-BR"/>
      </w:rPr>
      <w:t xml:space="preserve">                          https://ijebss.ph/index.php/ijebss</w:t>
    </w:r>
  </w:p>
  <w:p w14:paraId="3B11E912" w14:textId="235153EB" w:rsidR="002A6800" w:rsidRPr="000D71B0" w:rsidRDefault="000D71B0" w:rsidP="000D71B0">
    <w:pPr>
      <w:pStyle w:val="Header"/>
      <w:ind w:right="51"/>
      <w:rPr>
        <w:lang w:val="pt-BR"/>
      </w:rPr>
    </w:pPr>
    <w:r>
      <w:rPr>
        <w:noProof/>
      </w:rPr>
      <mc:AlternateContent>
        <mc:Choice Requires="wps">
          <w:drawing>
            <wp:anchor distT="4294967295" distB="4294967295" distL="114300" distR="114300" simplePos="0" relativeHeight="251668480" behindDoc="0" locked="0" layoutInCell="1" allowOverlap="1" wp14:anchorId="570D8C4C" wp14:editId="3DCC1182">
              <wp:simplePos x="0" y="0"/>
              <wp:positionH relativeFrom="margin">
                <wp:posOffset>-11430</wp:posOffset>
              </wp:positionH>
              <wp:positionV relativeFrom="paragraph">
                <wp:posOffset>86359</wp:posOffset>
              </wp:positionV>
              <wp:extent cx="5983605" cy="0"/>
              <wp:effectExtent l="0" t="19050" r="17145" b="381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3605" cy="0"/>
                      </a:xfrm>
                      <a:prstGeom prst="line">
                        <a:avLst/>
                      </a:prstGeom>
                      <a:noFill/>
                      <a:ln w="50800" cap="flat" cmpd="thinThick"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10AB3CD" id="Straight Connector 39"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9pt,6.8pt" to="470.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" strokecolor="red" strokeweight="4pt">
              <v:stroke linestyle="thinThick"/>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A0B83"/>
    <w:multiLevelType w:val="multilevel"/>
    <w:tmpl w:val="91DAFC2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726838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800"/>
    <w:rsid w:val="000169F3"/>
    <w:rsid w:val="00025434"/>
    <w:rsid w:val="000830AC"/>
    <w:rsid w:val="000D5AC4"/>
    <w:rsid w:val="000D71B0"/>
    <w:rsid w:val="0019616D"/>
    <w:rsid w:val="001A647F"/>
    <w:rsid w:val="001D1EB3"/>
    <w:rsid w:val="0024101E"/>
    <w:rsid w:val="00253493"/>
    <w:rsid w:val="00263C0B"/>
    <w:rsid w:val="002A6800"/>
    <w:rsid w:val="002B2A37"/>
    <w:rsid w:val="00393F07"/>
    <w:rsid w:val="003A4F4F"/>
    <w:rsid w:val="003A6464"/>
    <w:rsid w:val="003D45F5"/>
    <w:rsid w:val="004A177A"/>
    <w:rsid w:val="00522AC7"/>
    <w:rsid w:val="005349E4"/>
    <w:rsid w:val="005604AB"/>
    <w:rsid w:val="005B32D2"/>
    <w:rsid w:val="005C41EE"/>
    <w:rsid w:val="00791A2E"/>
    <w:rsid w:val="007F2251"/>
    <w:rsid w:val="008873AC"/>
    <w:rsid w:val="008A7E9F"/>
    <w:rsid w:val="008E00AF"/>
    <w:rsid w:val="009303BB"/>
    <w:rsid w:val="009373F2"/>
    <w:rsid w:val="00964ED7"/>
    <w:rsid w:val="00992C03"/>
    <w:rsid w:val="009B3219"/>
    <w:rsid w:val="009B6E3E"/>
    <w:rsid w:val="009E0190"/>
    <w:rsid w:val="009F0CA1"/>
    <w:rsid w:val="00A402E7"/>
    <w:rsid w:val="00AB0207"/>
    <w:rsid w:val="00AE5EA9"/>
    <w:rsid w:val="00B66F08"/>
    <w:rsid w:val="00BA6F33"/>
    <w:rsid w:val="00BB48CE"/>
    <w:rsid w:val="00BE7D2D"/>
    <w:rsid w:val="00C278D4"/>
    <w:rsid w:val="00C70881"/>
    <w:rsid w:val="00C81591"/>
    <w:rsid w:val="00CD63A7"/>
    <w:rsid w:val="00CD771C"/>
    <w:rsid w:val="00D023F1"/>
    <w:rsid w:val="00D267D2"/>
    <w:rsid w:val="00D5391E"/>
    <w:rsid w:val="00D81EEA"/>
    <w:rsid w:val="00D83A80"/>
    <w:rsid w:val="00DC13D8"/>
    <w:rsid w:val="00DE1869"/>
    <w:rsid w:val="00DE5119"/>
    <w:rsid w:val="00E36167"/>
    <w:rsid w:val="00E55E2B"/>
    <w:rsid w:val="00E66F81"/>
    <w:rsid w:val="00E72AF2"/>
    <w:rsid w:val="00E769A1"/>
    <w:rsid w:val="00E850AA"/>
    <w:rsid w:val="00F10AEA"/>
    <w:rsid w:val="00F17DCB"/>
    <w:rsid w:val="00F24302"/>
    <w:rsid w:val="00F34120"/>
    <w:rsid w:val="00F349FA"/>
    <w:rsid w:val="00F36B76"/>
    <w:rsid w:val="00FB55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19664"/>
  <w15:docId w15:val="{F708376B-4790-4120-83E1-CF13A2BF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rPr>
  </w:style>
  <w:style w:type="paragraph" w:styleId="Heading2">
    <w:name w:val="heading 2"/>
    <w:basedOn w:val="Normal"/>
    <w:next w:val="Normal"/>
    <w:link w:val="Heading2Char"/>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unhideWhenUsed/>
    <w:qFormat/>
    <w:pPr>
      <w:keepNext/>
      <w:jc w:val="center"/>
      <w:outlineLvl w:val="5"/>
    </w:pPr>
    <w:rPr>
      <w:b/>
      <w:i/>
      <w:u w:val="single"/>
    </w:rPr>
  </w:style>
  <w:style w:type="paragraph" w:styleId="Heading7">
    <w:name w:val="heading 7"/>
    <w:basedOn w:val="Normal"/>
    <w:next w:val="Normal"/>
    <w:link w:val="Heading7Char"/>
    <w:uiPriority w:val="9"/>
    <w:unhideWhenUsed/>
    <w:qFormat/>
    <w:rsid w:val="00DE1869"/>
    <w:pPr>
      <w:tabs>
        <w:tab w:val="num" w:pos="5040"/>
      </w:tabs>
      <w:spacing w:before="240" w:after="60"/>
      <w:ind w:left="5040" w:hanging="720"/>
      <w:outlineLvl w:val="6"/>
    </w:pPr>
    <w:rPr>
      <w:rFonts w:ascii="Calibri" w:hAnsi="Calibri"/>
      <w:sz w:val="24"/>
      <w:lang w:val="x-none" w:eastAsia="x-none"/>
    </w:rPr>
  </w:style>
  <w:style w:type="paragraph" w:styleId="Heading8">
    <w:name w:val="heading 8"/>
    <w:basedOn w:val="Normal"/>
    <w:next w:val="Normal"/>
    <w:link w:val="Heading8Char"/>
    <w:uiPriority w:val="9"/>
    <w:semiHidden/>
    <w:unhideWhenUsed/>
    <w:qFormat/>
    <w:rsid w:val="00DE1869"/>
    <w:pPr>
      <w:tabs>
        <w:tab w:val="num" w:pos="5760"/>
      </w:tabs>
      <w:spacing w:before="240" w:after="60"/>
      <w:ind w:left="5760" w:hanging="720"/>
      <w:outlineLvl w:val="7"/>
    </w:pPr>
    <w:rPr>
      <w:rFonts w:ascii="Calibri" w:hAnsi="Calibri"/>
      <w:i/>
      <w:sz w:val="24"/>
      <w:lang w:val="x-none" w:eastAsia="x-none"/>
    </w:rPr>
  </w:style>
  <w:style w:type="paragraph" w:styleId="Heading9">
    <w:name w:val="heading 9"/>
    <w:basedOn w:val="Normal"/>
    <w:next w:val="Normal"/>
    <w:link w:val="Heading9Char"/>
    <w:uiPriority w:val="9"/>
    <w:semiHidden/>
    <w:unhideWhenUsed/>
    <w:qFormat/>
    <w:rsid w:val="00DE1869"/>
    <w:pPr>
      <w:tabs>
        <w:tab w:val="num" w:pos="6480"/>
      </w:tabs>
      <w:spacing w:before="240" w:after="60"/>
      <w:ind w:left="6480" w:hanging="720"/>
      <w:outlineLvl w:val="8"/>
    </w:pPr>
    <w:rPr>
      <w:rFonts w:ascii="Cambria" w:hAnsi="Cambria"/>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EDF2F8"/>
    </w:tcPr>
  </w:style>
  <w:style w:type="table" w:customStyle="1" w:styleId="a0">
    <w:basedOn w:val="TableNormal"/>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EDF2F8"/>
    </w:tcPr>
  </w:style>
  <w:style w:type="table" w:customStyle="1" w:styleId="a1">
    <w:basedOn w:val="TableNormal"/>
    <w:rPr>
      <w:rFonts w:ascii="Calibri" w:eastAsia="Calibri" w:hAnsi="Calibri" w:cs="Calibri"/>
      <w:b/>
      <w:color w:val="000000"/>
      <w:sz w:val="22"/>
      <w:szCs w:val="22"/>
    </w:rPr>
    <w:tblPr>
      <w:tblStyleRowBandSize w:val="1"/>
      <w:tblStyleColBandSize w:val="1"/>
      <w:tblCellMar>
        <w:left w:w="115" w:type="dxa"/>
        <w:right w:w="115" w:type="dxa"/>
      </w:tblCellMar>
    </w:tblPr>
    <w:tcPr>
      <w:shd w:val="clear" w:color="auto" w:fill="EDF2F8"/>
    </w:tcPr>
  </w:style>
  <w:style w:type="paragraph" w:styleId="Header">
    <w:name w:val="header"/>
    <w:basedOn w:val="Normal"/>
    <w:link w:val="HeaderChar"/>
    <w:uiPriority w:val="99"/>
    <w:unhideWhenUsed/>
    <w:rsid w:val="000D71B0"/>
    <w:pPr>
      <w:tabs>
        <w:tab w:val="center" w:pos="4513"/>
        <w:tab w:val="right" w:pos="9026"/>
      </w:tabs>
    </w:pPr>
  </w:style>
  <w:style w:type="character" w:customStyle="1" w:styleId="HeaderChar">
    <w:name w:val="Header Char"/>
    <w:basedOn w:val="DefaultParagraphFont"/>
    <w:link w:val="Header"/>
    <w:uiPriority w:val="99"/>
    <w:qFormat/>
    <w:rsid w:val="000D71B0"/>
  </w:style>
  <w:style w:type="table" w:customStyle="1" w:styleId="5">
    <w:name w:val="5"/>
    <w:basedOn w:val="TableNormal"/>
    <w:rsid w:val="000D71B0"/>
    <w:tblPr>
      <w:tblStyleRowBandSize w:val="1"/>
      <w:tblStyleColBandSize w:val="1"/>
      <w:tblCellMar>
        <w:left w:w="115" w:type="dxa"/>
        <w:right w:w="115" w:type="dxa"/>
      </w:tblCellMar>
    </w:tblPr>
  </w:style>
  <w:style w:type="table" w:customStyle="1" w:styleId="4">
    <w:name w:val="4"/>
    <w:basedOn w:val="TableNormal"/>
    <w:rsid w:val="000D71B0"/>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0D71B0"/>
    <w:rPr>
      <w:color w:val="0000FF" w:themeColor="hyperlink"/>
      <w:u w:val="single"/>
    </w:rPr>
  </w:style>
  <w:style w:type="table" w:styleId="TableGrid">
    <w:name w:val="Table Grid"/>
    <w:basedOn w:val="TableNormal"/>
    <w:uiPriority w:val="39"/>
    <w:qFormat/>
    <w:rsid w:val="00CD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63A7"/>
    <w:pPr>
      <w:tabs>
        <w:tab w:val="center" w:pos="4513"/>
        <w:tab w:val="right" w:pos="9026"/>
      </w:tabs>
    </w:pPr>
  </w:style>
  <w:style w:type="character" w:customStyle="1" w:styleId="FooterChar">
    <w:name w:val="Footer Char"/>
    <w:basedOn w:val="DefaultParagraphFont"/>
    <w:link w:val="Footer"/>
    <w:uiPriority w:val="99"/>
    <w:qFormat/>
    <w:rsid w:val="00CD63A7"/>
  </w:style>
  <w:style w:type="character" w:styleId="UnresolvedMention">
    <w:name w:val="Unresolved Mention"/>
    <w:basedOn w:val="DefaultParagraphFont"/>
    <w:uiPriority w:val="99"/>
    <w:semiHidden/>
    <w:unhideWhenUsed/>
    <w:rsid w:val="00E55E2B"/>
    <w:rPr>
      <w:color w:val="605E5C"/>
      <w:shd w:val="clear" w:color="auto" w:fill="E1DFDD"/>
    </w:rPr>
  </w:style>
  <w:style w:type="paragraph" w:styleId="NormalWeb">
    <w:name w:val="Normal (Web)"/>
    <w:basedOn w:val="Normal"/>
    <w:uiPriority w:val="99"/>
    <w:unhideWhenUsed/>
    <w:rsid w:val="00522AC7"/>
    <w:pPr>
      <w:spacing w:before="100" w:beforeAutospacing="1" w:after="100" w:afterAutospacing="1"/>
    </w:pPr>
    <w:rPr>
      <w:sz w:val="24"/>
      <w:szCs w:val="24"/>
      <w:lang w:val="en-US" w:eastAsia="en-US"/>
    </w:rPr>
  </w:style>
  <w:style w:type="paragraph" w:styleId="BalloonText">
    <w:name w:val="Balloon Text"/>
    <w:basedOn w:val="Normal"/>
    <w:link w:val="BalloonTextChar"/>
    <w:uiPriority w:val="99"/>
    <w:semiHidden/>
    <w:unhideWhenUsed/>
    <w:qFormat/>
    <w:rsid w:val="00522AC7"/>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qFormat/>
    <w:rsid w:val="00522AC7"/>
    <w:rPr>
      <w:rFonts w:ascii="Tahoma" w:eastAsiaTheme="minorHAnsi" w:hAnsi="Tahoma" w:cs="Tahoma"/>
      <w:sz w:val="16"/>
      <w:szCs w:val="16"/>
      <w:lang w:val="en-US" w:eastAsia="en-US"/>
    </w:rPr>
  </w:style>
  <w:style w:type="paragraph" w:styleId="ListParagraph">
    <w:name w:val="List Paragraph"/>
    <w:aliases w:val="Body of text,List Paragraph1,Colorful List - Accent 11,Body of text+1,Body of text+2,Body of text+3,List Paragraph11,Medium Grid 1 - Accent 21,Heading 11,soal jawab,Body of textCxSp,Heading 111,kepala 1,KEPALA 3,KEPALA 31,KEPALA 32"/>
    <w:basedOn w:val="Normal"/>
    <w:link w:val="ListParagraphChar"/>
    <w:uiPriority w:val="34"/>
    <w:qFormat/>
    <w:rsid w:val="00522AC7"/>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522AC7"/>
    <w:rPr>
      <w:i/>
      <w:iCs/>
    </w:rPr>
  </w:style>
  <w:style w:type="character" w:customStyle="1" w:styleId="Heading3Char">
    <w:name w:val="Heading 3 Char"/>
    <w:basedOn w:val="DefaultParagraphFont"/>
    <w:link w:val="Heading3"/>
    <w:uiPriority w:val="9"/>
    <w:rsid w:val="00522AC7"/>
    <w:rPr>
      <w:rFonts w:ascii="Arial" w:eastAsia="Arial" w:hAnsi="Arial" w:cs="Arial"/>
      <w:b/>
      <w:sz w:val="26"/>
      <w:szCs w:val="26"/>
    </w:rPr>
  </w:style>
  <w:style w:type="character" w:customStyle="1" w:styleId="Heading2Char">
    <w:name w:val="Heading 2 Char"/>
    <w:basedOn w:val="DefaultParagraphFont"/>
    <w:link w:val="Heading2"/>
    <w:uiPriority w:val="9"/>
    <w:qFormat/>
    <w:rsid w:val="00522AC7"/>
    <w:rPr>
      <w:rFonts w:ascii="Arial" w:eastAsia="Arial" w:hAnsi="Arial" w:cs="Arial"/>
      <w:b/>
      <w:i/>
      <w:sz w:val="28"/>
      <w:szCs w:val="28"/>
    </w:rPr>
  </w:style>
  <w:style w:type="character" w:customStyle="1" w:styleId="Heading1Char">
    <w:name w:val="Heading 1 Char"/>
    <w:basedOn w:val="DefaultParagraphFont"/>
    <w:link w:val="Heading1"/>
    <w:uiPriority w:val="9"/>
    <w:qFormat/>
    <w:rsid w:val="00522AC7"/>
    <w:rPr>
      <w:b/>
    </w:rPr>
  </w:style>
  <w:style w:type="paragraph" w:styleId="TOCHeading">
    <w:name w:val="TOC Heading"/>
    <w:basedOn w:val="Heading1"/>
    <w:next w:val="Normal"/>
    <w:uiPriority w:val="39"/>
    <w:semiHidden/>
    <w:unhideWhenUsed/>
    <w:qFormat/>
    <w:rsid w:val="00522AC7"/>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522AC7"/>
    <w:pPr>
      <w:tabs>
        <w:tab w:val="left" w:pos="440"/>
        <w:tab w:val="right" w:leader="dot" w:pos="7694"/>
      </w:tabs>
      <w:spacing w:after="100" w:line="276"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522AC7"/>
    <w:pPr>
      <w:spacing w:after="100" w:line="276"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rsid w:val="00522AC7"/>
    <w:pPr>
      <w:spacing w:after="100" w:line="276" w:lineRule="auto"/>
      <w:ind w:left="440"/>
    </w:pPr>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522AC7"/>
    <w:rPr>
      <w:b/>
      <w:bCs/>
    </w:rPr>
  </w:style>
  <w:style w:type="character" w:customStyle="1" w:styleId="BodyTextChar">
    <w:name w:val="Body Text Char"/>
    <w:basedOn w:val="DefaultParagraphFont"/>
    <w:link w:val="BodyText"/>
    <w:uiPriority w:val="99"/>
    <w:qFormat/>
    <w:rsid w:val="00522AC7"/>
  </w:style>
  <w:style w:type="character" w:customStyle="1" w:styleId="Heading30">
    <w:name w:val="Heading #3_"/>
    <w:basedOn w:val="DefaultParagraphFont"/>
    <w:link w:val="Heading31"/>
    <w:rsid w:val="00522AC7"/>
    <w:rPr>
      <w:b/>
      <w:bCs/>
    </w:rPr>
  </w:style>
  <w:style w:type="paragraph" w:styleId="BodyText">
    <w:name w:val="Body Text"/>
    <w:basedOn w:val="Normal"/>
    <w:link w:val="BodyTextChar"/>
    <w:uiPriority w:val="99"/>
    <w:qFormat/>
    <w:rsid w:val="00522AC7"/>
    <w:pPr>
      <w:widowControl w:val="0"/>
      <w:spacing w:line="480" w:lineRule="auto"/>
      <w:ind w:firstLine="400"/>
    </w:pPr>
  </w:style>
  <w:style w:type="character" w:customStyle="1" w:styleId="BodyTextChar1">
    <w:name w:val="Body Text Char1"/>
    <w:basedOn w:val="DefaultParagraphFont"/>
    <w:uiPriority w:val="99"/>
    <w:semiHidden/>
    <w:rsid w:val="00522AC7"/>
  </w:style>
  <w:style w:type="paragraph" w:customStyle="1" w:styleId="Heading31">
    <w:name w:val="Heading #3"/>
    <w:basedOn w:val="Normal"/>
    <w:link w:val="Heading30"/>
    <w:rsid w:val="00522AC7"/>
    <w:pPr>
      <w:widowControl w:val="0"/>
      <w:spacing w:line="497" w:lineRule="auto"/>
      <w:outlineLvl w:val="2"/>
    </w:pPr>
    <w:rPr>
      <w:b/>
      <w:bCs/>
    </w:rPr>
  </w:style>
  <w:style w:type="character" w:customStyle="1" w:styleId="Heading7Char">
    <w:name w:val="Heading 7 Char"/>
    <w:basedOn w:val="DefaultParagraphFont"/>
    <w:link w:val="Heading7"/>
    <w:uiPriority w:val="9"/>
    <w:rsid w:val="00DE1869"/>
    <w:rPr>
      <w:rFonts w:ascii="Calibri" w:hAnsi="Calibri"/>
      <w:sz w:val="24"/>
      <w:lang w:val="x-none" w:eastAsia="x-none"/>
    </w:rPr>
  </w:style>
  <w:style w:type="character" w:customStyle="1" w:styleId="Heading8Char">
    <w:name w:val="Heading 8 Char"/>
    <w:basedOn w:val="DefaultParagraphFont"/>
    <w:link w:val="Heading8"/>
    <w:uiPriority w:val="9"/>
    <w:semiHidden/>
    <w:rsid w:val="00DE1869"/>
    <w:rPr>
      <w:rFonts w:ascii="Calibri" w:hAnsi="Calibri"/>
      <w:i/>
      <w:sz w:val="24"/>
      <w:lang w:val="x-none" w:eastAsia="x-none"/>
    </w:rPr>
  </w:style>
  <w:style w:type="character" w:customStyle="1" w:styleId="Heading9Char">
    <w:name w:val="Heading 9 Char"/>
    <w:basedOn w:val="DefaultParagraphFont"/>
    <w:link w:val="Heading9"/>
    <w:uiPriority w:val="9"/>
    <w:semiHidden/>
    <w:rsid w:val="00DE1869"/>
    <w:rPr>
      <w:rFonts w:ascii="Cambria" w:hAnsi="Cambria"/>
      <w:sz w:val="22"/>
      <w:lang w:val="x-none" w:eastAsia="x-none"/>
    </w:rPr>
  </w:style>
  <w:style w:type="character" w:customStyle="1" w:styleId="Heading4Char">
    <w:name w:val="Heading 4 Char"/>
    <w:link w:val="Heading4"/>
    <w:uiPriority w:val="9"/>
    <w:semiHidden/>
    <w:locked/>
    <w:rsid w:val="00DE1869"/>
    <w:rPr>
      <w:b/>
      <w:sz w:val="28"/>
      <w:szCs w:val="28"/>
    </w:rPr>
  </w:style>
  <w:style w:type="character" w:customStyle="1" w:styleId="Heading5Char">
    <w:name w:val="Heading 5 Char"/>
    <w:link w:val="Heading5"/>
    <w:uiPriority w:val="9"/>
    <w:semiHidden/>
    <w:locked/>
    <w:rsid w:val="00DE1869"/>
    <w:rPr>
      <w:b/>
      <w:i/>
      <w:sz w:val="26"/>
      <w:szCs w:val="26"/>
    </w:rPr>
  </w:style>
  <w:style w:type="character" w:customStyle="1" w:styleId="Heading6Char">
    <w:name w:val="Heading 6 Char"/>
    <w:link w:val="Heading6"/>
    <w:uiPriority w:val="9"/>
    <w:locked/>
    <w:rsid w:val="00DE1869"/>
    <w:rPr>
      <w:b/>
      <w:i/>
      <w:u w:val="single"/>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1 Char,soal jawab Char,Heading 111 Char"/>
    <w:link w:val="ListParagraph"/>
    <w:uiPriority w:val="34"/>
    <w:qFormat/>
    <w:locked/>
    <w:rsid w:val="00DE1869"/>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qFormat/>
    <w:rsid w:val="00DE1869"/>
    <w:pPr>
      <w:spacing w:after="120" w:line="480" w:lineRule="auto"/>
      <w:ind w:left="360"/>
    </w:pPr>
    <w:rPr>
      <w:rFonts w:ascii="Calibri" w:hAnsi="Calibri"/>
      <w:sz w:val="22"/>
      <w:lang w:val="en-US" w:eastAsia="en-US"/>
    </w:rPr>
  </w:style>
  <w:style w:type="character" w:customStyle="1" w:styleId="BodyTextIndent2Char">
    <w:name w:val="Body Text Indent 2 Char"/>
    <w:basedOn w:val="DefaultParagraphFont"/>
    <w:link w:val="BodyTextIndent2"/>
    <w:uiPriority w:val="99"/>
    <w:qFormat/>
    <w:rsid w:val="00DE1869"/>
    <w:rPr>
      <w:rFonts w:ascii="Calibri" w:hAnsi="Calibri"/>
      <w:sz w:val="22"/>
      <w:lang w:val="en-US" w:eastAsia="en-US"/>
    </w:rPr>
  </w:style>
  <w:style w:type="paragraph" w:styleId="FootnoteText">
    <w:name w:val="footnote text"/>
    <w:basedOn w:val="Normal"/>
    <w:link w:val="FootnoteTextChar"/>
    <w:uiPriority w:val="99"/>
    <w:unhideWhenUsed/>
    <w:qFormat/>
    <w:rsid w:val="00DE1869"/>
    <w:rPr>
      <w:rFonts w:ascii="Calibri" w:hAnsi="Calibri"/>
      <w:lang w:val="x-none" w:eastAsia="x-none"/>
    </w:rPr>
  </w:style>
  <w:style w:type="character" w:customStyle="1" w:styleId="FootnoteTextChar">
    <w:name w:val="Footnote Text Char"/>
    <w:basedOn w:val="DefaultParagraphFont"/>
    <w:link w:val="FootnoteText"/>
    <w:uiPriority w:val="99"/>
    <w:qFormat/>
    <w:rsid w:val="00DE1869"/>
    <w:rPr>
      <w:rFonts w:ascii="Calibri" w:hAnsi="Calibri"/>
      <w:lang w:val="x-none" w:eastAsia="x-none"/>
    </w:rPr>
  </w:style>
  <w:style w:type="paragraph" w:customStyle="1" w:styleId="Default">
    <w:name w:val="Default"/>
    <w:qFormat/>
    <w:rsid w:val="00DE1869"/>
    <w:pPr>
      <w:autoSpaceDE w:val="0"/>
      <w:autoSpaceDN w:val="0"/>
      <w:adjustRightInd w:val="0"/>
    </w:pPr>
    <w:rPr>
      <w:color w:val="000000"/>
      <w:sz w:val="24"/>
      <w:szCs w:val="24"/>
      <w:lang w:val="en-US" w:eastAsia="en-US"/>
    </w:rPr>
  </w:style>
  <w:style w:type="character" w:styleId="PlaceholderText">
    <w:name w:val="Placeholder Text"/>
    <w:uiPriority w:val="99"/>
    <w:semiHidden/>
    <w:rsid w:val="00DE1869"/>
    <w:rPr>
      <w:rFonts w:cs="Times New Roman"/>
      <w:color w:val="808080"/>
    </w:rPr>
  </w:style>
  <w:style w:type="paragraph" w:customStyle="1" w:styleId="TableParagraph">
    <w:name w:val="Table Paragraph"/>
    <w:basedOn w:val="Normal"/>
    <w:uiPriority w:val="1"/>
    <w:qFormat/>
    <w:rsid w:val="00DE1869"/>
    <w:pPr>
      <w:widowControl w:val="0"/>
      <w:autoSpaceDE w:val="0"/>
      <w:autoSpaceDN w:val="0"/>
    </w:pPr>
    <w:rPr>
      <w:sz w:val="22"/>
      <w:szCs w:val="22"/>
      <w:lang w:val="en-US" w:eastAsia="en-US"/>
    </w:rPr>
  </w:style>
  <w:style w:type="paragraph" w:styleId="NoSpacing">
    <w:name w:val="No Spacing"/>
    <w:uiPriority w:val="1"/>
    <w:qFormat/>
    <w:rsid w:val="00DE1869"/>
    <w:rPr>
      <w:rFonts w:ascii="Calibri" w:hAnsi="Calibri"/>
      <w:sz w:val="22"/>
      <w:szCs w:val="22"/>
      <w:lang w:val="id-ID" w:eastAsia="id-ID"/>
    </w:rPr>
  </w:style>
  <w:style w:type="character" w:customStyle="1" w:styleId="UnresolvedMention1">
    <w:name w:val="Unresolved Mention1"/>
    <w:uiPriority w:val="99"/>
    <w:semiHidden/>
    <w:unhideWhenUsed/>
    <w:rsid w:val="00DE1869"/>
    <w:rPr>
      <w:color w:val="605E5C"/>
      <w:shd w:val="clear" w:color="auto" w:fill="E1DFDD"/>
    </w:rPr>
  </w:style>
  <w:style w:type="character" w:customStyle="1" w:styleId="apple-tab-span">
    <w:name w:val="apple-tab-span"/>
    <w:basedOn w:val="DefaultParagraphFont"/>
    <w:rsid w:val="00DE1869"/>
  </w:style>
  <w:style w:type="table" w:customStyle="1" w:styleId="TableGrid1">
    <w:name w:val="Table Grid1"/>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67D2"/>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25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10247">
      <w:bodyDiv w:val="1"/>
      <w:marLeft w:val="0"/>
      <w:marRight w:val="0"/>
      <w:marTop w:val="0"/>
      <w:marBottom w:val="0"/>
      <w:divBdr>
        <w:top w:val="none" w:sz="0" w:space="0" w:color="auto"/>
        <w:left w:val="none" w:sz="0" w:space="0" w:color="auto"/>
        <w:bottom w:val="none" w:sz="0" w:space="0" w:color="auto"/>
        <w:right w:val="none" w:sz="0" w:space="0" w:color="auto"/>
      </w:divBdr>
    </w:div>
    <w:div w:id="141501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stionorahima@stpn.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sa/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283D-4DE7-4039-9D0C-D758B36D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Pages>
  <Words>7983</Words>
  <Characters>47808</Characters>
  <Application>Microsoft Office Word</Application>
  <DocSecurity>0</DocSecurity>
  <Lines>598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16</cp:revision>
  <dcterms:created xsi:type="dcterms:W3CDTF">2023-11-20T03:12:00Z</dcterms:created>
  <dcterms:modified xsi:type="dcterms:W3CDTF">2024-03-22T06:10:00Z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77836adc364059650a84eec7b167849ec308d5828fddedd4fcfc10342c405cfd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https://csl.mendeley.com/styles/475823531/apa</vt:lpwstr>
  </property>
  <property fmtid="{D5CDD505-2E9C-101B-9397-08002B2CF9AE}" pid="6" name="Mendeley Recent Style Name 1_1">
    <vt:lpwstr>American Psychological Association 6th edition - Mincho Slavov</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25178c87-2a81-3038-bab9-8769d1eb6c20</vt:lpwstr>
  </property>
  <property fmtid="{D5CDD505-2E9C-101B-9397-08002B2CF9AE}" pid="25" name="Mendeley Citation Style_1">
    <vt:lpwstr>https://csl.mendeley.com/styles/475823531/apa</vt:lpwstr>
  </property>
</Properties>
</file>